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E3" w:rsidRDefault="00E549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549E3" w:rsidRDefault="00E549E3">
      <w:pPr>
        <w:pStyle w:val="ConsPlusNormal"/>
        <w:jc w:val="both"/>
        <w:outlineLvl w:val="0"/>
      </w:pPr>
    </w:p>
    <w:p w:rsidR="00E549E3" w:rsidRDefault="00E549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549E3" w:rsidRDefault="00E549E3">
      <w:pPr>
        <w:pStyle w:val="ConsPlusTitle"/>
        <w:jc w:val="center"/>
      </w:pPr>
    </w:p>
    <w:p w:rsidR="00E549E3" w:rsidRDefault="00E549E3">
      <w:pPr>
        <w:pStyle w:val="ConsPlusTitle"/>
        <w:jc w:val="center"/>
      </w:pPr>
      <w:r>
        <w:t>ПОСТАНОВЛЕНИЕ</w:t>
      </w:r>
    </w:p>
    <w:p w:rsidR="00E549E3" w:rsidRDefault="00E549E3">
      <w:pPr>
        <w:pStyle w:val="ConsPlusTitle"/>
        <w:jc w:val="center"/>
      </w:pPr>
      <w:r>
        <w:t>от 30 июня 2021 г. N 1096</w:t>
      </w:r>
    </w:p>
    <w:p w:rsidR="00E549E3" w:rsidRDefault="00E549E3">
      <w:pPr>
        <w:pStyle w:val="ConsPlusTitle"/>
        <w:jc w:val="center"/>
      </w:pPr>
    </w:p>
    <w:p w:rsidR="00E549E3" w:rsidRDefault="00E549E3">
      <w:pPr>
        <w:pStyle w:val="ConsPlusTitle"/>
        <w:jc w:val="center"/>
      </w:pPr>
      <w:r>
        <w:t>О ФЕДЕРАЛЬНОМ ГОСУДАРСТВЕННОМ ЭКОЛОГИЧЕСКОМ</w:t>
      </w:r>
    </w:p>
    <w:p w:rsidR="00E549E3" w:rsidRDefault="00E549E3">
      <w:pPr>
        <w:pStyle w:val="ConsPlusTitle"/>
        <w:jc w:val="center"/>
      </w:pPr>
      <w:r>
        <w:t>КОНТРОЛЕ (НАДЗОРЕ)</w:t>
      </w:r>
    </w:p>
    <w:p w:rsidR="00E549E3" w:rsidRDefault="00E549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49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9E3" w:rsidRDefault="00E549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9E3" w:rsidRDefault="00E549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9E3" w:rsidRDefault="00E549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9E3" w:rsidRDefault="00E549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26.02.2022 N 240)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9E3" w:rsidRDefault="00E549E3">
            <w:pPr>
              <w:pStyle w:val="ConsPlusNormal"/>
            </w:pPr>
          </w:p>
        </w:tc>
      </w:tr>
    </w:tbl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федеральном государственном экологическом контроле (надзоре).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Федеральной службой по надзору в сфере природопользования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Федеральной службе по надзору в сфере природопользования на руководство и управление в сфере установленных функций.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3. Включенные в план проведения плановых проверок на 2021 год проверки в рамках федерального государственного экологического надзора в части соблюдения обязательных требований в области охраны окружающей среды, дата начала которых наступает позже 30 июня 2021 г., подлежат проведению в рамках федерального государственного экологического контроля (надзора) в соответствии с </w:t>
      </w:r>
      <w:hyperlink w:anchor="P25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p w:rsidR="00E549E3" w:rsidRDefault="00E549E3">
      <w:pPr>
        <w:pStyle w:val="ConsPlusNormal"/>
        <w:spacing w:before="200"/>
        <w:ind w:firstLine="540"/>
        <w:jc w:val="both"/>
      </w:pPr>
      <w:hyperlink r:id="rId6">
        <w:r>
          <w:rPr>
            <w:color w:val="0000FF"/>
          </w:rPr>
          <w:t>абзацы третий</w:t>
        </w:r>
      </w:hyperlink>
      <w:r>
        <w:t xml:space="preserve"> и </w:t>
      </w:r>
      <w:hyperlink r:id="rId7">
        <w:r>
          <w:rPr>
            <w:color w:val="0000FF"/>
          </w:rPr>
          <w:t>четвертый пункта 1</w:t>
        </w:r>
      </w:hyperlink>
      <w:r>
        <w:t xml:space="preserve"> постановления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2999);</w:t>
      </w:r>
    </w:p>
    <w:p w:rsidR="00E549E3" w:rsidRDefault="00E549E3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абзац третий пункта 1</w:t>
        </w:r>
      </w:hyperlink>
      <w:r>
        <w:t xml:space="preserve"> постановления Правительства Российской Федерации от 24 марта 2014 г. N 228 "О мерах государственного регулирования потребления и обращения веществ, разрушающих озоновый слой" (Собрание законодательства Российской Федерации, 2014, N 13, ст. 1484);</w:t>
      </w:r>
    </w:p>
    <w:p w:rsidR="00E549E3" w:rsidRDefault="00E549E3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мая 2014 г. N 426 "О федеральном государственном экологическом надзоре" (Собрание законодательства Российской Федерации, 2014, N 20, ст. 2535);</w:t>
      </w:r>
    </w:p>
    <w:p w:rsidR="00E549E3" w:rsidRDefault="00E549E3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2015 г. N 903 "Об утверждении критериев определения объектов, подлежащих федеральному государственному экологическому надзору" (Собрание законодательства Российской Федерации, 2015, N 36, ст. 5043);</w:t>
      </w:r>
    </w:p>
    <w:p w:rsidR="00E549E3" w:rsidRDefault="00E549E3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2016 г. N 1103 "О внесении изменений в пункт 6 Положения о федеральном государственном экологическом надзоре" (Собрание законодательства Российской Федерации, 2016, N 45, ст. 6267);</w:t>
      </w:r>
    </w:p>
    <w:p w:rsidR="00E549E3" w:rsidRDefault="00E549E3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июля 2017 г. N 886 "О внесении изменений в некоторые акты Правительства Российской Федерации" (Собрание законодательства Российской Федерации, 2017, N 32, ст. 5070);</w:t>
      </w:r>
    </w:p>
    <w:p w:rsidR="00E549E3" w:rsidRDefault="00E549E3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289 "О </w:t>
      </w:r>
      <w:r>
        <w:lastRenderedPageBreak/>
        <w:t>внесении изменений в некоторые акты Правительства Российской Федерации" (Собрание законодательства Российской Федерации, 2019, N 14, ст. 1515).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right"/>
      </w:pPr>
      <w:bookmarkStart w:id="0" w:name="P25"/>
      <w:bookmarkEnd w:id="0"/>
      <w:r>
        <w:t>Председатель Правительства</w:t>
      </w:r>
    </w:p>
    <w:p w:rsidR="00E549E3" w:rsidRDefault="00E549E3">
      <w:pPr>
        <w:pStyle w:val="ConsPlusNormal"/>
        <w:jc w:val="right"/>
      </w:pPr>
      <w:r>
        <w:t>Российской Федерации</w:t>
      </w:r>
    </w:p>
    <w:p w:rsidR="00E549E3" w:rsidRDefault="00E549E3">
      <w:pPr>
        <w:pStyle w:val="ConsPlusNormal"/>
        <w:jc w:val="right"/>
      </w:pPr>
      <w:r>
        <w:t>М.МИШУСТИН</w:t>
      </w: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right"/>
        <w:outlineLvl w:val="0"/>
      </w:pPr>
      <w:r>
        <w:t>Утверждено</w:t>
      </w:r>
    </w:p>
    <w:p w:rsidR="00E549E3" w:rsidRDefault="00E549E3">
      <w:pPr>
        <w:pStyle w:val="ConsPlusNormal"/>
        <w:jc w:val="right"/>
      </w:pPr>
      <w:r>
        <w:t>постановлением Правительства</w:t>
      </w:r>
    </w:p>
    <w:p w:rsidR="00E549E3" w:rsidRDefault="00E549E3">
      <w:pPr>
        <w:pStyle w:val="ConsPlusNormal"/>
        <w:jc w:val="right"/>
      </w:pPr>
      <w:r>
        <w:t>Российской Федерации</w:t>
      </w:r>
    </w:p>
    <w:p w:rsidR="00E549E3" w:rsidRDefault="00E549E3">
      <w:pPr>
        <w:pStyle w:val="ConsPlusNormal"/>
        <w:jc w:val="right"/>
      </w:pPr>
      <w:r>
        <w:t>от 30 июня 2021 г. N 1096</w:t>
      </w: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Title"/>
        <w:jc w:val="center"/>
      </w:pPr>
      <w:bookmarkStart w:id="1" w:name="P38"/>
      <w:bookmarkEnd w:id="1"/>
      <w:r>
        <w:t>ПОЛОЖЕНИЕ</w:t>
      </w:r>
    </w:p>
    <w:p w:rsidR="00E549E3" w:rsidRDefault="00E549E3">
      <w:pPr>
        <w:pStyle w:val="ConsPlusTitle"/>
        <w:jc w:val="center"/>
      </w:pPr>
      <w:r>
        <w:t>О ФЕДЕРАЛЬНОМ ГОСУДАРСТВЕННОМ ЭКОЛОГИЧЕСКОМ</w:t>
      </w:r>
    </w:p>
    <w:p w:rsidR="00E549E3" w:rsidRDefault="00E549E3">
      <w:pPr>
        <w:pStyle w:val="ConsPlusTitle"/>
        <w:jc w:val="center"/>
      </w:pPr>
      <w:r>
        <w:t>КОНТРОЛЕ (НАДЗОРЕ)</w:t>
      </w:r>
    </w:p>
    <w:p w:rsidR="00E549E3" w:rsidRDefault="00E549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49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9E3" w:rsidRDefault="00E549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9E3" w:rsidRDefault="00E549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49E3" w:rsidRDefault="00E549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49E3" w:rsidRDefault="00E549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26.02.2022 N 240)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9E3" w:rsidRDefault="00E549E3">
            <w:pPr>
              <w:pStyle w:val="ConsPlusNormal"/>
            </w:pPr>
          </w:p>
        </w:tc>
      </w:tr>
    </w:tbl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федерального государственного экологического контроля (надзора), за исключением федерального государственного экологического контроля (надзора), осуществляемого подразделениями Федеральной службы безопасности Российской Федерации на объектах, подведомственных Федеральной службе безопасности Российской Федерации (далее - государственный экологический контроль).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2" w:name="P45"/>
      <w:bookmarkEnd w:id="2"/>
      <w:r>
        <w:t>2. Предметом государственного экологического контроля является: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3" w:name="P46"/>
      <w:bookmarkEnd w:id="3"/>
      <w:r>
        <w:t xml:space="preserve">а) соблюдение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международными договорами Российской Федерации,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"Об охране окружающей среды",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"Об экологической экспертизе",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континентальном шельфе Российской Федерации",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безопасном обращении с пестицидами и агрохимикатами",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охране атмосферного воздуха",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внутренних морских водах, территориальном море и прилежащей зоне Российской Федерации",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исключительной экономической зоне Российской Федерации",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"Об охране озера Байкал", Градостроительным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водоснабжении и водоотведении",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21 июля 2014 г. N 219-ФЗ "О внесении изменений в Федеральный закон "Об охране окружающей среды" и отдельные законодательные акты Российской Федерации",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и принятыми в соответствии с ними иными нормативными правовыми актами Российской Федерации, а также лицензионных требований к деятельности по сбору, транспортированию, обработке, утилизации, обезвреживанию, размещению отходов I - IV классов опасности в отношении объектов, указанных в </w:t>
      </w:r>
      <w:hyperlink w:anchor="P106">
        <w:r>
          <w:rPr>
            <w:color w:val="0000FF"/>
          </w:rPr>
          <w:t>подпунктах "б"</w:t>
        </w:r>
      </w:hyperlink>
      <w:r>
        <w:t xml:space="preserve"> - </w:t>
      </w:r>
      <w:hyperlink w:anchor="P152">
        <w:r>
          <w:rPr>
            <w:color w:val="0000FF"/>
          </w:rPr>
          <w:t>"к" пункта 8</w:t>
        </w:r>
      </w:hyperlink>
      <w:r>
        <w:t xml:space="preserve"> настоящего Положения;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4" w:name="P47"/>
      <w:bookmarkEnd w:id="4"/>
      <w:r>
        <w:t xml:space="preserve"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техническом регулировании":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технический </w:t>
      </w:r>
      <w:hyperlink r:id="rId30">
        <w:r>
          <w:rPr>
            <w:color w:val="0000FF"/>
          </w:rPr>
          <w:t>регламент</w:t>
        </w:r>
      </w:hyperlink>
      <w:r>
        <w:t xml:space="preserve"> о безопасности объектов морского транспорта, утвержденный постановлением Правительства Российской Федерации от 12 августа 2010 г. N 620 "Об утверждении технического регламента о безопасности объектов морского транспорта" (</w:t>
      </w:r>
      <w:hyperlink r:id="rId31">
        <w:r>
          <w:rPr>
            <w:color w:val="0000FF"/>
          </w:rPr>
          <w:t>пункты 2</w:t>
        </w:r>
      </w:hyperlink>
      <w:r>
        <w:t xml:space="preserve">, </w:t>
      </w:r>
      <w:hyperlink r:id="rId32">
        <w:r>
          <w:rPr>
            <w:color w:val="0000FF"/>
          </w:rPr>
          <w:t>4</w:t>
        </w:r>
      </w:hyperlink>
      <w:r>
        <w:t xml:space="preserve">, </w:t>
      </w:r>
      <w:hyperlink r:id="rId33">
        <w:r>
          <w:rPr>
            <w:color w:val="0000FF"/>
          </w:rPr>
          <w:t>8</w:t>
        </w:r>
      </w:hyperlink>
      <w:r>
        <w:t xml:space="preserve">, </w:t>
      </w:r>
      <w:hyperlink r:id="rId34">
        <w:r>
          <w:rPr>
            <w:color w:val="0000FF"/>
          </w:rPr>
          <w:t>10</w:t>
        </w:r>
      </w:hyperlink>
      <w:r>
        <w:t xml:space="preserve">, </w:t>
      </w:r>
      <w:hyperlink r:id="rId35">
        <w:r>
          <w:rPr>
            <w:color w:val="0000FF"/>
          </w:rPr>
          <w:t>11</w:t>
        </w:r>
      </w:hyperlink>
      <w:r>
        <w:t xml:space="preserve">, </w:t>
      </w:r>
      <w:hyperlink r:id="rId36">
        <w:r>
          <w:rPr>
            <w:color w:val="0000FF"/>
          </w:rPr>
          <w:t>15</w:t>
        </w:r>
      </w:hyperlink>
      <w:r>
        <w:t xml:space="preserve"> - </w:t>
      </w:r>
      <w:hyperlink r:id="rId37">
        <w:r>
          <w:rPr>
            <w:color w:val="0000FF"/>
          </w:rPr>
          <w:t>23</w:t>
        </w:r>
      </w:hyperlink>
      <w:r>
        <w:t xml:space="preserve">, </w:t>
      </w:r>
      <w:hyperlink r:id="rId38">
        <w:r>
          <w:rPr>
            <w:color w:val="0000FF"/>
          </w:rPr>
          <w:t>70</w:t>
        </w:r>
      </w:hyperlink>
      <w:r>
        <w:t xml:space="preserve">, </w:t>
      </w:r>
      <w:hyperlink r:id="rId39">
        <w:r>
          <w:rPr>
            <w:color w:val="0000FF"/>
          </w:rPr>
          <w:t>92</w:t>
        </w:r>
      </w:hyperlink>
      <w:r>
        <w:t xml:space="preserve"> - </w:t>
      </w:r>
      <w:hyperlink r:id="rId40">
        <w:r>
          <w:rPr>
            <w:color w:val="0000FF"/>
          </w:rPr>
          <w:t>104</w:t>
        </w:r>
      </w:hyperlink>
      <w:r>
        <w:t xml:space="preserve">, </w:t>
      </w:r>
      <w:hyperlink r:id="rId41">
        <w:r>
          <w:rPr>
            <w:color w:val="0000FF"/>
          </w:rPr>
          <w:t>131</w:t>
        </w:r>
      </w:hyperlink>
      <w:r>
        <w:t xml:space="preserve">, </w:t>
      </w:r>
      <w:hyperlink r:id="rId42">
        <w:r>
          <w:rPr>
            <w:color w:val="0000FF"/>
          </w:rPr>
          <w:t>146</w:t>
        </w:r>
      </w:hyperlink>
      <w:r>
        <w:t xml:space="preserve">, </w:t>
      </w:r>
      <w:hyperlink r:id="rId43">
        <w:r>
          <w:rPr>
            <w:color w:val="0000FF"/>
          </w:rPr>
          <w:t>147</w:t>
        </w:r>
      </w:hyperlink>
      <w:r>
        <w:t xml:space="preserve">, </w:t>
      </w:r>
      <w:hyperlink r:id="rId44">
        <w:r>
          <w:rPr>
            <w:color w:val="0000FF"/>
          </w:rPr>
          <w:t>159</w:t>
        </w:r>
      </w:hyperlink>
      <w:r>
        <w:t xml:space="preserve">, </w:t>
      </w:r>
      <w:hyperlink r:id="rId45">
        <w:r>
          <w:rPr>
            <w:color w:val="0000FF"/>
          </w:rPr>
          <w:t>160</w:t>
        </w:r>
      </w:hyperlink>
      <w:r>
        <w:t xml:space="preserve">, </w:t>
      </w:r>
      <w:hyperlink r:id="rId46">
        <w:r>
          <w:rPr>
            <w:color w:val="0000FF"/>
          </w:rPr>
          <w:t>165</w:t>
        </w:r>
      </w:hyperlink>
      <w:r>
        <w:t xml:space="preserve">, </w:t>
      </w:r>
      <w:hyperlink r:id="rId47">
        <w:r>
          <w:rPr>
            <w:color w:val="0000FF"/>
          </w:rPr>
          <w:t>169</w:t>
        </w:r>
      </w:hyperlink>
      <w:r>
        <w:t xml:space="preserve"> - </w:t>
      </w:r>
      <w:hyperlink r:id="rId48">
        <w:r>
          <w:rPr>
            <w:color w:val="0000FF"/>
          </w:rPr>
          <w:t>178(1)</w:t>
        </w:r>
      </w:hyperlink>
      <w:r>
        <w:t xml:space="preserve">, </w:t>
      </w:r>
      <w:hyperlink r:id="rId49">
        <w:r>
          <w:rPr>
            <w:color w:val="0000FF"/>
          </w:rPr>
          <w:t>181</w:t>
        </w:r>
      </w:hyperlink>
      <w:r>
        <w:t xml:space="preserve">, </w:t>
      </w:r>
      <w:hyperlink r:id="rId50">
        <w:r>
          <w:rPr>
            <w:color w:val="0000FF"/>
          </w:rPr>
          <w:t>182</w:t>
        </w:r>
      </w:hyperlink>
      <w:r>
        <w:t xml:space="preserve">, </w:t>
      </w:r>
      <w:hyperlink r:id="rId51">
        <w:r>
          <w:rPr>
            <w:color w:val="0000FF"/>
          </w:rPr>
          <w:t>200</w:t>
        </w:r>
      </w:hyperlink>
      <w:r>
        <w:t xml:space="preserve">, </w:t>
      </w:r>
      <w:hyperlink r:id="rId52">
        <w:r>
          <w:rPr>
            <w:color w:val="0000FF"/>
          </w:rPr>
          <w:t>201</w:t>
        </w:r>
      </w:hyperlink>
      <w:r>
        <w:t xml:space="preserve">, </w:t>
      </w:r>
      <w:hyperlink r:id="rId53">
        <w:r>
          <w:rPr>
            <w:color w:val="0000FF"/>
          </w:rPr>
          <w:t>206</w:t>
        </w:r>
      </w:hyperlink>
      <w:r>
        <w:t xml:space="preserve">, </w:t>
      </w:r>
      <w:hyperlink r:id="rId54">
        <w:r>
          <w:rPr>
            <w:color w:val="0000FF"/>
          </w:rPr>
          <w:t>209</w:t>
        </w:r>
      </w:hyperlink>
      <w:r>
        <w:t xml:space="preserve">, </w:t>
      </w:r>
      <w:hyperlink r:id="rId55">
        <w:r>
          <w:rPr>
            <w:color w:val="0000FF"/>
          </w:rPr>
          <w:t>подпункт "е" пункта 214</w:t>
        </w:r>
      </w:hyperlink>
      <w:r>
        <w:t xml:space="preserve">, </w:t>
      </w:r>
      <w:hyperlink r:id="rId56">
        <w:r>
          <w:rPr>
            <w:color w:val="0000FF"/>
          </w:rPr>
          <w:t>пункты 216(1)</w:t>
        </w:r>
      </w:hyperlink>
      <w:r>
        <w:t xml:space="preserve">, </w:t>
      </w:r>
      <w:hyperlink r:id="rId57">
        <w:r>
          <w:rPr>
            <w:color w:val="0000FF"/>
          </w:rPr>
          <w:t>220</w:t>
        </w:r>
      </w:hyperlink>
      <w:r>
        <w:t xml:space="preserve">, </w:t>
      </w:r>
      <w:hyperlink r:id="rId58">
        <w:r>
          <w:rPr>
            <w:color w:val="0000FF"/>
          </w:rPr>
          <w:t>221</w:t>
        </w:r>
      </w:hyperlink>
      <w:r>
        <w:t xml:space="preserve">, </w:t>
      </w:r>
      <w:hyperlink r:id="rId59">
        <w:r>
          <w:rPr>
            <w:color w:val="0000FF"/>
          </w:rPr>
          <w:t>225</w:t>
        </w:r>
      </w:hyperlink>
      <w:r>
        <w:t xml:space="preserve">, </w:t>
      </w:r>
      <w:hyperlink r:id="rId60">
        <w:r>
          <w:rPr>
            <w:color w:val="0000FF"/>
          </w:rPr>
          <w:t>подпункт "в" пункта 233</w:t>
        </w:r>
      </w:hyperlink>
      <w:r>
        <w:t xml:space="preserve">, </w:t>
      </w:r>
      <w:hyperlink r:id="rId61">
        <w:r>
          <w:rPr>
            <w:color w:val="0000FF"/>
          </w:rPr>
          <w:t>раздел 2</w:t>
        </w:r>
      </w:hyperlink>
      <w:r>
        <w:t xml:space="preserve"> приложения N 1 к техническому регламенту о безопасности объектов морского транспорта);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технический </w:t>
      </w:r>
      <w:hyperlink r:id="rId62">
        <w:r>
          <w:rPr>
            <w:color w:val="0000FF"/>
          </w:rPr>
          <w:t>регламент</w:t>
        </w:r>
      </w:hyperlink>
      <w:r>
        <w:t xml:space="preserve"> о безопасности объектов внутреннего водного транспорта, утвержденный постановлением Правительства Российской Федерации от 12 августа 2010 г. N 623 "Об утверждении технического регламента о безопасности объектов внутреннего водного транспорта" (</w:t>
      </w:r>
      <w:hyperlink r:id="rId63">
        <w:r>
          <w:rPr>
            <w:color w:val="0000FF"/>
          </w:rPr>
          <w:t>пункт 3</w:t>
        </w:r>
      </w:hyperlink>
      <w:r>
        <w:t xml:space="preserve">, </w:t>
      </w:r>
      <w:hyperlink r:id="rId64">
        <w:r>
          <w:rPr>
            <w:color w:val="0000FF"/>
          </w:rPr>
          <w:t>подпункты "л"</w:t>
        </w:r>
      </w:hyperlink>
      <w:r>
        <w:t xml:space="preserve">, </w:t>
      </w:r>
      <w:hyperlink r:id="rId65">
        <w:r>
          <w:rPr>
            <w:color w:val="0000FF"/>
          </w:rPr>
          <w:t>"м" пункта 4</w:t>
        </w:r>
      </w:hyperlink>
      <w:r>
        <w:t xml:space="preserve">, </w:t>
      </w:r>
      <w:hyperlink r:id="rId66">
        <w:r>
          <w:rPr>
            <w:color w:val="0000FF"/>
          </w:rPr>
          <w:t>пункты 6</w:t>
        </w:r>
      </w:hyperlink>
      <w:r>
        <w:t xml:space="preserve">, </w:t>
      </w:r>
      <w:hyperlink r:id="rId67">
        <w:r>
          <w:rPr>
            <w:color w:val="0000FF"/>
          </w:rPr>
          <w:t>9</w:t>
        </w:r>
      </w:hyperlink>
      <w:r>
        <w:t xml:space="preserve">, </w:t>
      </w:r>
      <w:hyperlink r:id="rId68">
        <w:r>
          <w:rPr>
            <w:color w:val="0000FF"/>
          </w:rPr>
          <w:t>11</w:t>
        </w:r>
      </w:hyperlink>
      <w:r>
        <w:t xml:space="preserve"> - </w:t>
      </w:r>
      <w:hyperlink r:id="rId69">
        <w:r>
          <w:rPr>
            <w:color w:val="0000FF"/>
          </w:rPr>
          <w:t>18</w:t>
        </w:r>
      </w:hyperlink>
      <w:r>
        <w:t xml:space="preserve">, </w:t>
      </w:r>
      <w:hyperlink r:id="rId70">
        <w:r>
          <w:rPr>
            <w:color w:val="0000FF"/>
          </w:rPr>
          <w:t>23</w:t>
        </w:r>
      </w:hyperlink>
      <w:r>
        <w:t xml:space="preserve">, </w:t>
      </w:r>
      <w:hyperlink r:id="rId71">
        <w:r>
          <w:rPr>
            <w:color w:val="0000FF"/>
          </w:rPr>
          <w:t>25</w:t>
        </w:r>
      </w:hyperlink>
      <w:r>
        <w:t xml:space="preserve">, </w:t>
      </w:r>
      <w:hyperlink r:id="rId72">
        <w:r>
          <w:rPr>
            <w:color w:val="0000FF"/>
          </w:rPr>
          <w:t>27</w:t>
        </w:r>
      </w:hyperlink>
      <w:r>
        <w:t xml:space="preserve">, </w:t>
      </w:r>
      <w:hyperlink r:id="rId73">
        <w:r>
          <w:rPr>
            <w:color w:val="0000FF"/>
          </w:rPr>
          <w:t>93</w:t>
        </w:r>
      </w:hyperlink>
      <w:r>
        <w:t xml:space="preserve">, </w:t>
      </w:r>
      <w:hyperlink r:id="rId74">
        <w:r>
          <w:rPr>
            <w:color w:val="0000FF"/>
          </w:rPr>
          <w:t>108</w:t>
        </w:r>
      </w:hyperlink>
      <w:r>
        <w:t xml:space="preserve">, </w:t>
      </w:r>
      <w:hyperlink r:id="rId75">
        <w:r>
          <w:rPr>
            <w:color w:val="0000FF"/>
          </w:rPr>
          <w:t>119</w:t>
        </w:r>
      </w:hyperlink>
      <w:r>
        <w:t xml:space="preserve">, </w:t>
      </w:r>
      <w:hyperlink r:id="rId76">
        <w:r>
          <w:rPr>
            <w:color w:val="0000FF"/>
          </w:rPr>
          <w:t>126</w:t>
        </w:r>
      </w:hyperlink>
      <w:r>
        <w:t xml:space="preserve">, </w:t>
      </w:r>
      <w:hyperlink r:id="rId77">
        <w:r>
          <w:rPr>
            <w:color w:val="0000FF"/>
          </w:rPr>
          <w:t>197</w:t>
        </w:r>
      </w:hyperlink>
      <w:r>
        <w:t xml:space="preserve">, </w:t>
      </w:r>
      <w:hyperlink r:id="rId78">
        <w:r>
          <w:rPr>
            <w:color w:val="0000FF"/>
          </w:rPr>
          <w:t>201</w:t>
        </w:r>
      </w:hyperlink>
      <w:r>
        <w:t xml:space="preserve">, </w:t>
      </w:r>
      <w:hyperlink r:id="rId79">
        <w:r>
          <w:rPr>
            <w:color w:val="0000FF"/>
          </w:rPr>
          <w:t>215</w:t>
        </w:r>
      </w:hyperlink>
      <w:r>
        <w:t xml:space="preserve">, </w:t>
      </w:r>
      <w:hyperlink r:id="rId80">
        <w:r>
          <w:rPr>
            <w:color w:val="0000FF"/>
          </w:rPr>
          <w:t>234</w:t>
        </w:r>
      </w:hyperlink>
      <w:r>
        <w:t xml:space="preserve">, </w:t>
      </w:r>
      <w:hyperlink r:id="rId81">
        <w:r>
          <w:rPr>
            <w:color w:val="0000FF"/>
          </w:rPr>
          <w:t>подпункт "в" пункта 236</w:t>
        </w:r>
      </w:hyperlink>
      <w:r>
        <w:t xml:space="preserve">, </w:t>
      </w:r>
      <w:hyperlink r:id="rId82">
        <w:r>
          <w:rPr>
            <w:color w:val="0000FF"/>
          </w:rPr>
          <w:t>пункты 257</w:t>
        </w:r>
      </w:hyperlink>
      <w:r>
        <w:t xml:space="preserve">, </w:t>
      </w:r>
      <w:hyperlink r:id="rId83">
        <w:r>
          <w:rPr>
            <w:color w:val="0000FF"/>
          </w:rPr>
          <w:t>274</w:t>
        </w:r>
      </w:hyperlink>
      <w:r>
        <w:t xml:space="preserve">, </w:t>
      </w:r>
      <w:hyperlink r:id="rId84">
        <w:r>
          <w:rPr>
            <w:color w:val="0000FF"/>
          </w:rPr>
          <w:t>340</w:t>
        </w:r>
      </w:hyperlink>
      <w:r>
        <w:t xml:space="preserve">, </w:t>
      </w:r>
      <w:hyperlink r:id="rId85">
        <w:r>
          <w:rPr>
            <w:color w:val="0000FF"/>
          </w:rPr>
          <w:t>351</w:t>
        </w:r>
      </w:hyperlink>
      <w:r>
        <w:t xml:space="preserve">, </w:t>
      </w:r>
      <w:hyperlink r:id="rId86">
        <w:r>
          <w:rPr>
            <w:color w:val="0000FF"/>
          </w:rPr>
          <w:t>352</w:t>
        </w:r>
      </w:hyperlink>
      <w:r>
        <w:t xml:space="preserve">, </w:t>
      </w:r>
      <w:hyperlink r:id="rId87">
        <w:r>
          <w:rPr>
            <w:color w:val="0000FF"/>
          </w:rPr>
          <w:t>375</w:t>
        </w:r>
      </w:hyperlink>
      <w:r>
        <w:t xml:space="preserve">, </w:t>
      </w:r>
      <w:hyperlink r:id="rId88">
        <w:r>
          <w:rPr>
            <w:color w:val="0000FF"/>
          </w:rPr>
          <w:t>378</w:t>
        </w:r>
      </w:hyperlink>
      <w:r>
        <w:t xml:space="preserve"> - </w:t>
      </w:r>
      <w:hyperlink r:id="rId89">
        <w:r>
          <w:rPr>
            <w:color w:val="0000FF"/>
          </w:rPr>
          <w:t>382</w:t>
        </w:r>
      </w:hyperlink>
      <w:r>
        <w:t xml:space="preserve">, </w:t>
      </w:r>
      <w:hyperlink r:id="rId90">
        <w:r>
          <w:rPr>
            <w:color w:val="0000FF"/>
          </w:rPr>
          <w:t>385</w:t>
        </w:r>
      </w:hyperlink>
      <w:r>
        <w:t xml:space="preserve">, </w:t>
      </w:r>
      <w:hyperlink r:id="rId91">
        <w:r>
          <w:rPr>
            <w:color w:val="0000FF"/>
          </w:rPr>
          <w:t>386</w:t>
        </w:r>
      </w:hyperlink>
      <w:r>
        <w:t xml:space="preserve">, </w:t>
      </w:r>
      <w:hyperlink r:id="rId92">
        <w:r>
          <w:rPr>
            <w:color w:val="0000FF"/>
          </w:rPr>
          <w:t>401</w:t>
        </w:r>
      </w:hyperlink>
      <w:r>
        <w:t xml:space="preserve">, </w:t>
      </w:r>
      <w:hyperlink r:id="rId93">
        <w:r>
          <w:rPr>
            <w:color w:val="0000FF"/>
          </w:rPr>
          <w:t>406</w:t>
        </w:r>
      </w:hyperlink>
      <w:r>
        <w:t xml:space="preserve"> - </w:t>
      </w:r>
      <w:hyperlink r:id="rId94">
        <w:r>
          <w:rPr>
            <w:color w:val="0000FF"/>
          </w:rPr>
          <w:t>413</w:t>
        </w:r>
      </w:hyperlink>
      <w:r>
        <w:t xml:space="preserve">, </w:t>
      </w:r>
      <w:hyperlink r:id="rId95">
        <w:r>
          <w:rPr>
            <w:color w:val="0000FF"/>
          </w:rPr>
          <w:t>415</w:t>
        </w:r>
      </w:hyperlink>
      <w:r>
        <w:t xml:space="preserve">, </w:t>
      </w:r>
      <w:hyperlink r:id="rId96">
        <w:r>
          <w:rPr>
            <w:color w:val="0000FF"/>
          </w:rPr>
          <w:t>435</w:t>
        </w:r>
      </w:hyperlink>
      <w:r>
        <w:t xml:space="preserve">, </w:t>
      </w:r>
      <w:hyperlink r:id="rId97">
        <w:r>
          <w:rPr>
            <w:color w:val="0000FF"/>
          </w:rPr>
          <w:t>438</w:t>
        </w:r>
      </w:hyperlink>
      <w:r>
        <w:t xml:space="preserve">, </w:t>
      </w:r>
      <w:hyperlink r:id="rId98">
        <w:r>
          <w:rPr>
            <w:color w:val="0000FF"/>
          </w:rPr>
          <w:t>439</w:t>
        </w:r>
      </w:hyperlink>
      <w:r>
        <w:t xml:space="preserve">, </w:t>
      </w:r>
      <w:hyperlink r:id="rId99">
        <w:r>
          <w:rPr>
            <w:color w:val="0000FF"/>
          </w:rPr>
          <w:t>470</w:t>
        </w:r>
      </w:hyperlink>
      <w:r>
        <w:t xml:space="preserve">, </w:t>
      </w:r>
      <w:hyperlink r:id="rId100">
        <w:r>
          <w:rPr>
            <w:color w:val="0000FF"/>
          </w:rPr>
          <w:t>481</w:t>
        </w:r>
      </w:hyperlink>
      <w:r>
        <w:t xml:space="preserve">, </w:t>
      </w:r>
      <w:hyperlink r:id="rId101">
        <w:r>
          <w:rPr>
            <w:color w:val="0000FF"/>
          </w:rPr>
          <w:t>497</w:t>
        </w:r>
      </w:hyperlink>
      <w:r>
        <w:t xml:space="preserve">, </w:t>
      </w:r>
      <w:hyperlink r:id="rId102">
        <w:r>
          <w:rPr>
            <w:color w:val="0000FF"/>
          </w:rPr>
          <w:t>498</w:t>
        </w:r>
      </w:hyperlink>
      <w:r>
        <w:t xml:space="preserve">, </w:t>
      </w:r>
      <w:hyperlink r:id="rId103">
        <w:r>
          <w:rPr>
            <w:color w:val="0000FF"/>
          </w:rPr>
          <w:t>501</w:t>
        </w:r>
      </w:hyperlink>
      <w:r>
        <w:t xml:space="preserve">, </w:t>
      </w:r>
      <w:hyperlink r:id="rId104">
        <w:r>
          <w:rPr>
            <w:color w:val="0000FF"/>
          </w:rPr>
          <w:t>502</w:t>
        </w:r>
      </w:hyperlink>
      <w:r>
        <w:t xml:space="preserve">, </w:t>
      </w:r>
      <w:hyperlink r:id="rId105">
        <w:r>
          <w:rPr>
            <w:color w:val="0000FF"/>
          </w:rPr>
          <w:t>подпункт "в" пункта 503</w:t>
        </w:r>
      </w:hyperlink>
      <w:r>
        <w:t xml:space="preserve">, </w:t>
      </w:r>
      <w:hyperlink r:id="rId106">
        <w:r>
          <w:rPr>
            <w:color w:val="0000FF"/>
          </w:rPr>
          <w:t>пункт 8 раздела II</w:t>
        </w:r>
      </w:hyperlink>
      <w:r>
        <w:t xml:space="preserve"> приложения N 1 к техническому регламенту о безопасности объектов внутреннего водного транспорта, </w:t>
      </w:r>
      <w:hyperlink r:id="rId107">
        <w:r>
          <w:rPr>
            <w:color w:val="0000FF"/>
          </w:rPr>
          <w:t>приложение N 4</w:t>
        </w:r>
      </w:hyperlink>
      <w:r>
        <w:t xml:space="preserve"> к техническому регламенту о безопасности объектов внутреннего водного транспорта);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технический </w:t>
      </w:r>
      <w:hyperlink r:id="rId108">
        <w:r>
          <w:rPr>
            <w:color w:val="0000FF"/>
          </w:rPr>
          <w:t>регламент</w:t>
        </w:r>
      </w:hyperlink>
      <w:r>
        <w:t xml:space="preserve"> Таможенного союза "О безопасности маломерных судов";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технический </w:t>
      </w:r>
      <w:hyperlink r:id="rId109">
        <w:r>
          <w:rPr>
            <w:color w:val="0000FF"/>
          </w:rPr>
          <w:t>регламент</w:t>
        </w:r>
      </w:hyperlink>
      <w:r>
        <w:t xml:space="preserve"> Таможенного союза "О требованиях к смазочным материалам, маслам и специальным жидкостям".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3. К разрешительным документам, указанным в </w:t>
      </w:r>
      <w:hyperlink w:anchor="P46">
        <w:r>
          <w:rPr>
            <w:color w:val="0000FF"/>
          </w:rPr>
          <w:t>подпункте "а" пункта 2</w:t>
        </w:r>
      </w:hyperlink>
      <w:r>
        <w:t xml:space="preserve"> настоящего Положения, относятся: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сбросы загрязняющих веществ (за исключением радиоактивных веществ) и микроорганизмов в водные объекты, лимиты на сбросы загрязняющих веществ;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установленные нормативы допустимых выбросов, временно разрешенные выбросы, разрешение на выбросы загрязняющих веществ в атмосферный воздух (за исключением радиоактивных);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утвержденные нормативы допустимых сбросов веществ (за исключением радиоактивных веществ) и микроорганизмов в водные объекты для водопользователей;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временные выбросы (</w:t>
      </w:r>
      <w:hyperlink r:id="rId110">
        <w:r>
          <w:rPr>
            <w:color w:val="0000FF"/>
          </w:rPr>
          <w:t>пункт 1 статьи 23.1</w:t>
        </w:r>
      </w:hyperlink>
      <w:r>
        <w:t xml:space="preserve"> Федерального закона "Об охране окружающей среды");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временные сбросы;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положительное заключение государственной экологической экспертизы;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комплексное экологическое разрешение;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свидетельство о постановке объекта, оказывающего негативное воздействие на окружающую среду, на государственный учет, свидетельство об актуализации сведений об объекте, оказывающем негативное воздействие на окружающую среду;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согласование мероприятий по уменьшению выбросов загрязняющих веществ в атмосферный воздух;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согласование проекта работ по ликвидации накопленного вреда окружающей среде;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согласование плана предупреждения и ликвидации разливов нефти и нефтепродуктов;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решение о подтверждении отнесения отходов к конкретному классу опасности;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утвержденные нормативы образования отходов и лимиты на их размещение;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трансграничное перемещение отходов;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транзит через территорию Российской Федерации ядовитых веществ;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заключение о возможности уничтожения, способе и месте уничтожения товаров для помещения таких товаров под таможенную процедуру уничтожения;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вредное физическое воздействие на атмосферный воздух;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договор водопользования;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lastRenderedPageBreak/>
        <w:t>решение о предоставлении водного объекта в пользование;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согласование плана снижения сбросов в централизованные системы водоотведения;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в отношении следующих групп товаров: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озоноразрушающие вещества и продукция, их содержащая;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опасные отходы;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ядовитые вещества, не являющиеся прекурсорами наркотических средств и психотропных веществ (при импорте);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прокладку подводных кабелей и трубопроводов во внутренних морских водах и в территориальном море Российской Федерации, на континентальном шельфе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создание, эксплуатацию, использование искусственных островов, установок, сооружений во внутренних морских водах и в территориальном море Российской Федерации, на континентальном шельфе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проведение буровых работ во внутренних морских водах и в территориальном море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строительство, реконструкцию, проведение изыскательских работ для проектирования и ликвидацию подводных линий связи во внутренних морских водах и в территориальном море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создание искусственного земельного участка во внутренних морских водах и в территориальном море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проведение морских научных исследований во внутренних морских водах и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регистрация искусственных островов, установок, сооружений, расположенных на континентальном шельфе Российской Федерации, и искусственных островов, установок, сооружений (за исключением плавучих (подвижных) буровых установок (платформ), морских плавучих (передвижных) платформ), расположенных во внутренних морских водах Российской Федерации, в территориальном море Российской Федерации и в пределах российского сектора Каспийского моря, и прав на них;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захоронение грунта, извлеченного при проведении дноуглубительных работ, во внутренних морских водах и в территориальном море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захоронение отходов и других материалов на континентальном шельфе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разрешение на вывоз из Российской Федерации и ввоз в Российскую Федерацию видов дикой флоры, находящихся под угрозой исчезновения, их частей или дериватов, подпадающих под действие </w:t>
      </w:r>
      <w:hyperlink r:id="rId111">
        <w:r>
          <w:rPr>
            <w:color w:val="0000FF"/>
          </w:rPr>
          <w:t>Конвенции</w:t>
        </w:r>
      </w:hyperlink>
      <w:r>
        <w:t xml:space="preserve"> о международной торговле видами дикой фауны и флоры, находящимися под угрозой исчезновения, кроме осетровых видов рыб и продукции из них, включая икру (в части флоры);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использование объектов растительного мира, занесенных в Красную книгу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разрешение на использование объектов растительного мира, находящихся на особо охраняемых природных территориях федерального значения.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lastRenderedPageBreak/>
        <w:t>4. Государственный экологический контроль осуществляет Федеральная служба по надзору в сфере природопользования (ее территориальные органы) (далее - контрольный орган).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5. Должностными лицами, уполномоченными на осуществление государственного экологического контроля, являются: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руководитель Федеральной службы по надзору в сфере природопользования, являющийся главным государственным инспектором Российской Федерации в области охраны окружающей среды;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заместители руководителя Федеральной службы по надзору в сфере природопользования, начальники управлений Федеральной службы по надзору в сфере природопользования, в должностные обязанности которых в соответствии с должностным регламентом или должностной инструкцией входит осуществление полномочий по государственному экологическому контролю (далее - должностные обязанности), являющиеся заместителями главного государственного инспектора Российской Федерации в области охраны окружающей среды;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заместители начальников управлений, начальники отделов и заместители начальников отделов Федеральной службы по надзору в сфере природопользования в соответствии с должностными обязанностями, являющиеся старшими государственными инспекторами Российской Федерации в области охраны окружающей среды;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федеральные государственные гражданские служащие категории "специалисты" ведущей и старшей групп должностей Федеральной службы по надзору в сфере природопользования в соответствии с должностными обязанностями, являющиеся государственными инспекторами Российской Федерации в области охраны окружающей среды;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д) руководители территориальных органов Федеральной службы по надзору в сфере природопользования, являющиеся главными государственными инспекторами Российской Федерации в области охраны окружающей среды в зоне своей деятельности;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е) заместители руководителей территориальных органов Федеральной службы по надзору в сфере природопользования в соответствии с должностными обязанностями, являющиеся заместителями главного государственного инспектора Российской Федерации в области охраны окружающей среды в зоне своей деятельности;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ж) начальники отделов, заместители начальников отделов территориальных органов Федеральной службы по надзору в сфере природопользования в соответствии с должностными обязанностями, являющиеся старшими государственными инспекторами Российской Федерации в области охраны окружающей среды в зоне своей деятельности;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з) федеральные государственные гражданские служащие категории "специалисты" ведущей и старшей групп должностей территориальных органов Федеральной службы по надзору в сфере природопользования в соответствии с должностными обязанностями, являющиеся государственными инспекторами Российской Федерации в области охраны окружающей среды в зоне своей деятельности.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6. Должностными лицами, уполномоченными на принятие решений о проведении контрольных (надзорных) мероприятий, являются: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руководитель (заместитель руководителя) Федеральной службы по надзору в сфере природопользования;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руководитель (заместитель руководителя) территориальных органов Федеральной службы по надзору в сфере природопользования.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7. К отношениям, связанным с осуществлением государственного экологического контроля, применяются положения Федерального </w:t>
      </w:r>
      <w:hyperlink r:id="rId112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8. Контрольный орган осуществляет государственный экологический контроль в отношении следующих объектов государственного экологического контроля (далее - объекты контроля):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а) деятельность (действия (бездействие) юридических лиц, индивидуальных предпринимателей, граждан, в рамках которой должны соблюдаться обязательные требования в </w:t>
      </w:r>
      <w:r>
        <w:lastRenderedPageBreak/>
        <w:t xml:space="preserve">области охраны окружающей среды, предусмотренные </w:t>
      </w:r>
      <w:hyperlink w:anchor="P45">
        <w:r>
          <w:rPr>
            <w:color w:val="0000FF"/>
          </w:rPr>
          <w:t>пунктом 2</w:t>
        </w:r>
      </w:hyperlink>
      <w:r>
        <w:t xml:space="preserve"> настоящего Положения, в том числе при осуществлении хозяйственной и (или) иной деятельности на объектах, указанных в </w:t>
      </w:r>
      <w:hyperlink w:anchor="P106">
        <w:r>
          <w:rPr>
            <w:color w:val="0000FF"/>
          </w:rPr>
          <w:t>подпунктах "б"</w:t>
        </w:r>
      </w:hyperlink>
      <w:r>
        <w:t xml:space="preserve"> - </w:t>
      </w:r>
      <w:hyperlink w:anchor="P152">
        <w:r>
          <w:rPr>
            <w:color w:val="0000FF"/>
          </w:rPr>
          <w:t>"к"</w:t>
        </w:r>
      </w:hyperlink>
      <w:r>
        <w:t xml:space="preserve"> настоящего пункта, а также соблюдение изготовителем, исполнителем (лицом, выполняющим функции иностранного изготовителя), продавцом требований в рамках соблюдения обязательных требований, предусмотренных </w:t>
      </w:r>
      <w:hyperlink w:anchor="P47">
        <w:r>
          <w:rPr>
            <w:color w:val="0000FF"/>
          </w:rPr>
          <w:t>подпунктом "б" пункта 2</w:t>
        </w:r>
      </w:hyperlink>
      <w:r>
        <w:t xml:space="preserve"> настоящего Положения;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5" w:name="P106"/>
      <w:bookmarkEnd w:id="5"/>
      <w:r>
        <w:t>б) следующие водные объекты и территории их водоохранных зон и прибрежных защитных полос: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поверхностные водные объекты, расположенные на территориях двух и более субъектов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водные объекты или их части, находящиеся на землях обороны и безопасности, а также используемые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особо охраняемые водные объекты либо водные объекты, расположенные полностью или частично в границах особо охраняемых природных территорий федерального значения;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водные объекты или их части, объявленные рыбохозяйственными заповедными зонами;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водные объекты, являющиеся средой обитания анадромных и катадромных видов рыб;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водные объекты, по которым проходит государственная граница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водные объекты или их части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внутренние морские воды Российской Федерации, территориальное море Российской Федерации, исключительная экономическая зона Российской Федерации, континентальный шельф Российской Федерации, российская часть (российский сектор) Каспийского моря;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в) объекты, указанные в </w:t>
      </w:r>
      <w:hyperlink r:id="rId113">
        <w:r>
          <w:rPr>
            <w:color w:val="0000FF"/>
          </w:rPr>
          <w:t>пункте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производственный объект), расположенные: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 границах особо охраняемой природной территории федерального значения;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 центральной экологической зоне Байкальской природной территории, за исключением случаев, если объекты расположены в границах особо охраняемой природной территории регионального или местного значения;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 границах водно-болотного угодья международного значения, особо ценного водно-болотного угодья;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 границах зон охраны объектов культурного наследия, отнесенных к особо ценным объектам культурного наследия народов Российской Федерации, объектов культурного наследия и (или) объектов всемирного природного наследия, включенных в Список всемирного наследия;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производственные объекты, используемые в целях обеспечения космической деятельности, обороны страны и безопасности государства;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д) производственные объекты, являющиеся: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пунктами хранения ядерных материалов и радиоактивных веществ, пунктами хранения, хранилищами радиоактивных отходов, пунктами захоронения радиоактивных отходов;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морскими портами, в том числе в границах которых осуществляется деятельность по перевалке, дроблению и сортировке угля;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объектами трубопроводного транспорта, предназначенными для транспортировки газа, нефти, газового конденсата и продуктов переработки нефти и газа (магистральные и межпромысловые трубопроводы);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lastRenderedPageBreak/>
        <w:t>объектами инфраструктуры железнодорожного транспорта;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объектами, на которых осуществляется деятельность по хранению и (или) уничтожению химического оружия;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е) производственные объекты, на которых эксплуатируются: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ядерные установки, в том числе атомные станции, установки по добыче и переработке урановых руд, за исключением исследовательских ядерных установок нулевой мощности, космических и летательных аппаратов;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радиационные источники, за исключением радиационных источников, содержащих в своем составе только радионуклидные источники четвертой и пятой категорий радиационной опасности, при условии наличия на объектах источников выбросов и сбросов радиоактивных веществ в окружающую среду;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ж) производственные объекты, оказывающие негативное воздействие на окружающую среду и согласно критериям, установленным в соответствии со </w:t>
      </w:r>
      <w:hyperlink r:id="rId114">
        <w:r>
          <w:rPr>
            <w:color w:val="0000FF"/>
          </w:rPr>
          <w:t>статьей 4.2</w:t>
        </w:r>
      </w:hyperlink>
      <w:r>
        <w:t xml:space="preserve"> Федерального закона "Об охране окружающей среды", относящиеся: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к объектам I категории;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к объектам II категории, на которые выдано комплексное экологическое разрешение;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6" w:name="P133"/>
      <w:bookmarkEnd w:id="6"/>
      <w:r>
        <w:t>з) производственный объект, соответствующий следующим критериям: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размещается в границах водных объектов, территорий их водоохранных зон и прибрежных полос, указанных в </w:t>
      </w:r>
      <w:hyperlink w:anchor="P106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является портом, расположенным на внутренних водных путях Российской Федерации, допускающим проход судов водоизмещением 1350 тонн и более;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на производственном объекте осуществляется деятельность: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с использованием водных объектов, указанных в </w:t>
      </w:r>
      <w:hyperlink w:anchor="P106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по приему и отправке воздушных судов, обслуживанию воздушных перевозок при наличии взлетно-посадочной полосы длиной 2100 метров и более;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по утилизации пестицидов и агрохимикатов, пришедших в негодность и (или) запрещенных к применению;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по хранению и складированию нефти, продуктов переработки нефти с проектной вместимостью 200 тыс. тонн и более;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по хранению пестицидов и агрохимикатов с проектной вместимостью 50 тонн и более;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по сбору, транспортированию, обработке, утилизации, обезвреживанию, размещению отходов I - IV классов опасности, подлежащей лицензированию в соответствии со </w:t>
      </w:r>
      <w:hyperlink r:id="rId115">
        <w:r>
          <w:rPr>
            <w:color w:val="0000FF"/>
          </w:rPr>
          <w:t>статьей 12</w:t>
        </w:r>
      </w:hyperlink>
      <w:r>
        <w:t xml:space="preserve"> Федерального закона "О лицензировании отдельных видов деятельности";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по выращиванию и разведению крупного рогатого скота с проектной мощностью 400 мест и более;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по хранению и (или) уничтожению химического оружия;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осуществляет деятельность с использованием оборудования: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для графитизации или производства искусственного графита с проектной производительностью 24 тыс. тонн искусственного графита в год и более;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для газификации и сжижения угля, битуминозных сланцев, других твердых топлив с номинальной проектной мощностью 20 МВт и более;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для производства обработанных асбестовых волокон, смесей на основе асбеста и изделий из них, изделий из асбестоцемента и волокнистого цемента;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lastRenderedPageBreak/>
        <w:t>для расплава минеральных веществ, включая производство минеральных волокон, с проектным объемом плавки 20 тонн в сутки и более;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для производства силикатного кирпича с проектной мощностью 1 млн. штук в год и более;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и) объекты, указанные в </w:t>
      </w:r>
      <w:hyperlink w:anchor="P106">
        <w:r>
          <w:rPr>
            <w:color w:val="0000FF"/>
          </w:rPr>
          <w:t>подпунктах "б"</w:t>
        </w:r>
      </w:hyperlink>
      <w:r>
        <w:t xml:space="preserve"> - </w:t>
      </w:r>
      <w:hyperlink w:anchor="P133">
        <w:r>
          <w:rPr>
            <w:color w:val="0000FF"/>
          </w:rPr>
          <w:t>"з"</w:t>
        </w:r>
      </w:hyperlink>
      <w:r>
        <w:t xml:space="preserve"> настоящего пункта, на которых и (или) с использованием которых в прошлом осуществлялась хозяйственная и (или) иная деятельность и (или) на которых расположены бесхозяйственные объекты капитального строительства, объекты размещения отходов;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7" w:name="P152"/>
      <w:bookmarkEnd w:id="7"/>
      <w:r>
        <w:t>к) объекты капитального строительства,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российской части (российском секторе) Каспийского моря, в границах особо охраняемых природных территорий, на искусственных земельных участках, созданных на водных объектах, а также объекты капитального строительства, относящиеся в соответствии с законодательством в области охраны окружающей среды к объектам I категории (далее - объекты капитального строительства).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9. При осуществлении юридическим лицом или индивидуальным предпринимателем хозяйственной и (или) иной деятельности с использованием объектов, которые оказывают негативное воздействие на окружающую среду и хотя бы один из которых подлежит государственному экологическому контролю, в отношении всех таких объектов и таких юридического лица или индивидуального предпринимателя осуществляется государственный экологический контроль.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10. Учет объектов контроля осуществляется: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при ведении государственного реестра объектов, оказывающих негативное воздействие на окружающую среду;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при ведении государственного водного реестра;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при выдаче лицензий на осуществление деятельности по сбору, транспортированию, обработке, утилизации, обезвреживанию, размещению отходов I - IV классов опасности;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при сборе, обработке, анализе и учете информации об объектах контроля, представляемой контрольному органу в соответствии с нормативными правовыми актами Российской Федерации, информации, получаемой в рамках межведомственного взаимодействия, а также общедоступной информации.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11. При осуществлении государственного экологического контроля применяется система оценки и управления рисками.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12. Контрольный орган при осуществлении государственного экологического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чрезвычайно высокий риск;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высокий риск;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значительный риск;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средний риск;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д) умеренный риск;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е) низкий риск.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13. Отнесение объектов контроля к определенной категории риска осуществляется решением руководителя (заместителя руководителя) территориального органа Федеральной службы по надзору в сфере природопользования на основании сопоставления их характеристик с критериями отнесения объектов контроля к категориям риска согласно </w:t>
      </w:r>
      <w:hyperlink w:anchor="P339">
        <w:r>
          <w:rPr>
            <w:color w:val="0000FF"/>
          </w:rPr>
          <w:t>приложению</w:t>
        </w:r>
      </w:hyperlink>
      <w:r>
        <w:t>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lastRenderedPageBreak/>
        <w:t>Территориальные органы Федеральной службы по надзору в сфере природопользования ведут перечни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8" w:name="P169"/>
      <w:bookmarkEnd w:id="8"/>
      <w:r>
        <w:t>14. Контрольный орган может проводить следующие виды плановых контрольных (надзорных) мероприятий: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инспекционный визит;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рейдовый осмотр;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документарная проверка;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выездная проверка.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15. В зависимости от присвоенной категории риска периодичность проведения одного из плановых контрольных (надзорных) мероприятий, указанных в </w:t>
      </w:r>
      <w:hyperlink w:anchor="P169">
        <w:r>
          <w:rPr>
            <w:color w:val="0000FF"/>
          </w:rPr>
          <w:t>пункте 14</w:t>
        </w:r>
      </w:hyperlink>
      <w:r>
        <w:t xml:space="preserve"> настоящего Положения, составляет: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для категории чрезвычайно высокого риска - 1 раз в год;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для категории высокого риска - 1 раз в 2 года;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для категории значительного риска - 1 раз в 3 года;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для категории среднего риска - 1 раз в 4 года;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д) для категории умеренного риска - 1 раз в 5 лет.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16. Контрольный орган может проводить следующие профилактические мероприятия: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информирование;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обобщение правоприменительной практики;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объявление предостережения;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профилактический визит;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д) консультирование.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17. Контрольный орган осуществляет информирование контролируемых лиц и иных заинтересованных лиц по вопросам соблюдения обязательных требований в области охраны окружающей среды.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18. 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19. Доклад, содержащий результаты обобщения правоприменительной практики контрольного органа, готовится не позднее 1 апреля года, следующего за отчетным годом, утверждается приказом (распоряжением) руководителя контрольного органа и размещается на официальном сайте такого органа в сети "Интернет" в срок до 1 апреля года, следующего за отчетным годом.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20.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21. Обязательные профилактические визиты проводятся в отношении объектов контроля, отнесенных к категориям чрезвычайно высокого, высокого и значительного риска, а также в </w:t>
      </w:r>
      <w:r>
        <w:lastRenderedPageBreak/>
        <w:t>отношении контролируемых лиц, приступающих к осуществлению деятельности на таких объектах контроля.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22. Обязательный профилактический визит проводится в течение 1 рабочего дня. По ходатайству должностного лица, проводящего профилактический визит, руководитель (заместитель руководителя) контрольного органа может продлить срок проведения профилактического визита на срок не более 3 рабочих дней.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23. Консультирование осуществляется должностными лицами по телефону, посредством видео-конференц-связи, на личном приеме еженедельно, в сроки, определенные руководителем контрольного органа, либо в ходе проведения профилактического мероприятия, контрольного (надзорного) мероприятия. При проведении консультирования осуществляется аудио-, видеозапись.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24.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25. Консультирование, в том числе письменное, осуществляется по вопросам соблюдения обязательных требований в области охраны окружающей среды, указанных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26. 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27. При осуществлении государственного экологического контроля проводятся: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плановые контрольные (надзорные) мероприятия;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внеплановые контрольные (надзорные) мероприятия;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контрольные (надзорные) мероприятия на основании программы проверок.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28.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29. Плановые контрольные (надзорные) мероприятия не проводятся в отношении контролируемых лиц, осуществляющих хозяйственную и (или) иную деятельность на объектах контроля, относящихся в соответствии с законодательством в области охраны окружающей среды к объектам IV категории, в отношении объектов контроля, отнесенных к категории низкого риска, а также при строительстве, реконструкции объектов капитального строительства.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30. В решении о проведении контрольного (надзорного) мероприятия указываются сведения, предусмотренные </w:t>
      </w:r>
      <w:hyperlink r:id="rId116">
        <w:r>
          <w:rPr>
            <w:color w:val="0000FF"/>
          </w:rPr>
          <w:t>частью 1 статьи 64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31. Отбор проб (образцов) осуществляется в присутствии контролируемого лица или его уполномоченного представителя и (или) с применением видеозаписи.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32. Отбор проб (образцов) при проведении контрольных (надзорных) мероприятий проводится должностными лицами, уполномоченными на проведение контрольного (надзорного) мероприятия, при необходимости с привлечением федеральных государственных бюджетных учреждений, подведомственных Федеральной службе по надзору в сфере природопользования, экспертов, экспертных организаций,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(надзорного) мероприятия.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32(1). Федеральная служба по надзору в сфере природопользования для проведения экспертизы может привлекать экспертов и экспертные организации, включая подведомственные Федеральной службе по надзору в сфере природопользования федеральные государственные бюджетные учреждения, аккредитованные в соответствии с законодательством Российской Федерации об аккредитации в национальной системе аккредитации.</w:t>
      </w:r>
    </w:p>
    <w:p w:rsidR="00E549E3" w:rsidRDefault="00E549E3">
      <w:pPr>
        <w:pStyle w:val="ConsPlusNormal"/>
        <w:jc w:val="both"/>
      </w:pPr>
      <w:r>
        <w:t xml:space="preserve">(п. 32(1)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lastRenderedPageBreak/>
        <w:t>33. Отбор проб (образцов) воды, почвы, воздуха, сточных и (или) дренажных вод, выбросов, сбросов загрязняющих веществ, отходов производства и потребления осуществляется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экспертизу в экспертную организацию.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34. При проведении контрольных (надзорных) мероприятий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35.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36.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37. Проведение фотосъемки, аудио- и видеозаписи осуществляется с обязательным уведомлением контролируемого лица.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38.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39. 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40. Результаты проведения фотосъемки, аудио- и видеозаписи являются приложением к акту контрольного (надзорного) мероприятия.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41.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42. Досмотр осуществляется должностным лицом, уполномоченным на проведение контрольного (надзорного) мероприятия,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контрольного органа сведений о причинении вреда (ущерба) или об угрозе причинения вреда (ущерба) жизни, здоровью граждан, окружающей среде с обязательным применением видеозаписи.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43.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введения режима повышенной готовности или чрезвычайной ситуации на всей территории Российской Федерации либо на ее части;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административного ареста;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избрания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44. Программа проверок формируется контрольным органом на основании поступившего извещения о начале работ по строительству, реконструкции объекта капитального строительства, </w:t>
      </w:r>
      <w:r>
        <w:lastRenderedPageBreak/>
        <w:t>направляемого застройщиком или техническим заказчиком в контрольный орган не позднее чем за 7 рабочих дней до начала строительства, реконструкции объекта капитального строительства (далее - программа проверок).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45. Программа проверок разрабатывается должностным лицом контрольного органа с учетом конструктивных и иных особенностей объекта капитального строительства и выполнения работ по его строительству, реконструкции, условий последующей эксплуатации, а также других факторов, подлежащих учету в соответствии с требованиями проектной документации.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46. Программа проверок (изменения в программу проверок) утверждается приказом контрольного органа.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47. Программа проверок составляется с учетом следующего количества контрольных (надзорных) мероприятий за каждый год периода строительства, реконструкции объекта капитального строительства: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соответствующего критериям отнесения объектов в соответствии с законодательством в области охраны окружающей среды к объектам I категории, - не более 6 контрольных (надзорных) мероприятий;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соответствующего критериям отнесения объектов в соответствии с законодательством в области охраны окружающей среды к объектам II категории, - не более 5 контрольных (надзорных) мероприятий;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соответствующего критериям отнесения объектов в соответствии с законодательством в области охраны окружающей среды к объектам III категории, - не более 4 контрольных (надзорных) мероприятий;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соответствующего критериям отнесения объектов в соответствии с законодательством в области охраны окружающей среды к объектам IV категории, - не более 3 контрольных (надзорных) мероприятий.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48. Государственный экологический контроль осуществляется в отношении объектов капитального строительства посредством проведения следующих контрольных (надзорных) мероприятий: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инспекционный визит;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рейдовый осмотр;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документарная проверка;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выездная проверка.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49. Программа проверок формируется контрольным органом на весь срок строительства, реконструкции объекта капитального строительства и должна содержать перечень контрольных (надзорных) мероприятий, для каждого из которых указывается следующая информация: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вид контрольного (надзорного) мероприятия и его предмет, наименование работ (описание этапа работ), подлежащих проверке;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событие, наступление которого является основанием для проведения контрольного (надзорного) мероприятия, срок проведения контрольного (надзорного) мероприятия;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перечень документов, представление которых необходимо для оценки соблюдения обязательных требований при проведении контрольного (надзорного) мероприятия;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должностные лица застройщика, технического заказчика, лица, осуществляющего строительство, реконструкцию, присутствие которых при проведении контрольного (надзорного) мероприятия является обязательным.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50. Копия программы проверок направляется (вручается) застройщику или техническому заказчику. Застройщик или технический заказчик обязан довести до сведения лиц, осуществляющих строительство, реконструкцию, сведения о предмете и датах проведения контрольных (надзорных) мероприятий, предусмотренных программой проверок.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lastRenderedPageBreak/>
        <w:t xml:space="preserve">51. После завершения строительства, реконструкции объекта капитального строительства проводится контрольное (надзорное) мероприятие с целью оценки возможности выдачи заключения контрольного органа в отношении объекта капитального строительства. В случае отсутствия нарушений обязательных требований в области охраны окружающей среды по результатам контрольного (надзорного) мероприятия выдается заключение контрольного органа, предусмотренное </w:t>
      </w:r>
      <w:hyperlink r:id="rId118">
        <w:r>
          <w:rPr>
            <w:color w:val="0000FF"/>
          </w:rPr>
          <w:t>пунктом 9 части 3 статьи 55</w:t>
        </w:r>
      </w:hyperlink>
      <w:r>
        <w:t xml:space="preserve"> Градостроительного кодекса Российской Федерации, по </w:t>
      </w:r>
      <w:hyperlink r:id="rId119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природопользования.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52. Государственный экологический контроль осуществляется посредством проведения следующих контрольных (надзорных) мероприятий: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инспекционный визит;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рейдовый осмотр;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документарная проверка;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выездная проверка;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д) наблюдение за соблюдением обязательных требований;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е) выездное обследование.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53. Наблюдение за соблюдением обязательных требований и выездное обследование проводятся без взаимодействия с контролируемым лицом.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54. В ходе инспекционного визита могут совершаться следующие контрольные (надзорные) действия: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осмотр;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опрос;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получение письменных объяснений;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д) инструментальное обследование.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55. Инспекционный визит проводится без предварительного уведомления контролируемого лица и собственника объекта контроля.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56. Срок проведения инспекционного визита в 1 месте осуществления деятельности либо на 1 объекте контроля не может превышать 1 рабочий день.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57. Контролируемые лица или их представители обязаны обеспечить беспрепятственный доступ должностного лица, уполномоченного на проведение контрольного (надзорного) мероприятия, на объект контроля.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58. Инспекционный визит проводится при наличии оснований, указанных в </w:t>
      </w:r>
      <w:hyperlink r:id="rId120">
        <w:r>
          <w:rPr>
            <w:color w:val="0000FF"/>
          </w:rPr>
          <w:t>пунктах 1</w:t>
        </w:r>
      </w:hyperlink>
      <w:r>
        <w:t xml:space="preserve"> - </w:t>
      </w:r>
      <w:hyperlink r:id="rId121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59.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22">
        <w:r>
          <w:rPr>
            <w:color w:val="0000FF"/>
          </w:rPr>
          <w:t>пунктами 3</w:t>
        </w:r>
      </w:hyperlink>
      <w:r>
        <w:t xml:space="preserve"> - </w:t>
      </w:r>
      <w:hyperlink r:id="rId123">
        <w:r>
          <w:rPr>
            <w:color w:val="0000FF"/>
          </w:rPr>
          <w:t>6 части 1 статьи 57</w:t>
        </w:r>
      </w:hyperlink>
      <w:r>
        <w:t xml:space="preserve"> и </w:t>
      </w:r>
      <w:hyperlink r:id="rId124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60. В ходе рейдового осмотра могут совершаться следующие контрольные (надзорные) действия: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осмотр;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досмотр;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lastRenderedPageBreak/>
        <w:t>в) опрос;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получение письменных объяснений;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д) истребование документов;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е) отбор проб (образцов);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ж) инструментальное обследование;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з) испытание;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и) экспертиза.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61. Рейдовый осмотр проводится при наличии оснований, указанных в </w:t>
      </w:r>
      <w:hyperlink r:id="rId125">
        <w:r>
          <w:rPr>
            <w:color w:val="0000FF"/>
          </w:rPr>
          <w:t>пунктах 1</w:t>
        </w:r>
      </w:hyperlink>
      <w:r>
        <w:t xml:space="preserve"> - </w:t>
      </w:r>
      <w:hyperlink r:id="rId126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62.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27">
        <w:r>
          <w:rPr>
            <w:color w:val="0000FF"/>
          </w:rPr>
          <w:t>пунктами 3</w:t>
        </w:r>
      </w:hyperlink>
      <w:r>
        <w:t xml:space="preserve"> - </w:t>
      </w:r>
      <w:hyperlink r:id="rId128">
        <w:r>
          <w:rPr>
            <w:color w:val="0000FF"/>
          </w:rPr>
          <w:t>6 части 1 статьи 57</w:t>
        </w:r>
      </w:hyperlink>
      <w:r>
        <w:t xml:space="preserve"> и </w:t>
      </w:r>
      <w:hyperlink r:id="rId129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63. В ходе документарной проверки могут совершаться следующие контрольные (надзорные) действия: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получение письменных объяснений;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истребование документов;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экспертиза.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64.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65. 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66.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контрольным органом от иных органов.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67. Срок проведения документарной проверки не может превышать 10 рабочих дней.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(надзорный) орган, а также период со дня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</w:t>
      </w:r>
      <w:r>
        <w:lastRenderedPageBreak/>
        <w:t>государственного экологического контроля, и требования представить необходимые пояснения в письменной форме до дня представления указанных пояснений в контрольный орган.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68. Внеплановая документарная проверка проводится без согласования с органами прокуратуры.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69. Документарная проверка проводится при наличии оснований, указанных в </w:t>
      </w:r>
      <w:hyperlink r:id="rId130">
        <w:r>
          <w:rPr>
            <w:color w:val="0000FF"/>
          </w:rPr>
          <w:t>пунктах 1</w:t>
        </w:r>
      </w:hyperlink>
      <w:r>
        <w:t xml:space="preserve"> - </w:t>
      </w:r>
      <w:hyperlink r:id="rId131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70.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71. В ходе выездной проверки могут совершаться следующие контрольные (надзорные) действия: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осмотр;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досмотр;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опрос;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получение письменных объяснений;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д) истребование документов;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е) отбор проб (образцов);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ж) инструментальное обследование;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з) испытание;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и) экспертиза.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72. Выездная проверка проводится при наличии оснований, указанных в </w:t>
      </w:r>
      <w:hyperlink r:id="rId132">
        <w:r>
          <w:rPr>
            <w:color w:val="0000FF"/>
          </w:rPr>
          <w:t>пунктах 1</w:t>
        </w:r>
      </w:hyperlink>
      <w:r>
        <w:t xml:space="preserve"> - </w:t>
      </w:r>
      <w:hyperlink r:id="rId133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73. Срок проведения выездной проверки составляет 10 рабочих дней.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наступление события, указанного в программе проверок, и которая для микропредприятия не может продолжаться более 40 часов.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74. В ходе наблюдения за соблюдением обязательных требований проводится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75.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</w:t>
      </w:r>
      <w:hyperlink r:id="rId134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76. В ходе выездного обследования проводится оценка соблюдения контролируемым лицом обязательных требований.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77.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</w:t>
      </w:r>
      <w:r>
        <w:lastRenderedPageBreak/>
        <w:t>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78.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осмотр;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б) отбор проб (образцов);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в) инструментальное обследование (с применением видеозаписи);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г) испытание;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д) экспертиза.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79. Выездное обследование проводится без информирования контролируемого лица.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80. Срок проведения выездного обследования 1 объекта (нескольких объектов, расположенных в непосредственной близости друг от друга) не может превышать 1 рабочий день.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81. Внеплановые контрольные (надзорные) мероприятия проводятся по основаниям, предусмотренным </w:t>
      </w:r>
      <w:hyperlink r:id="rId135">
        <w:r>
          <w:rPr>
            <w:color w:val="0000FF"/>
          </w:rPr>
          <w:t>пунктами 1</w:t>
        </w:r>
      </w:hyperlink>
      <w:r>
        <w:t xml:space="preserve">, </w:t>
      </w:r>
      <w:hyperlink r:id="rId136">
        <w:r>
          <w:rPr>
            <w:color w:val="0000FF"/>
          </w:rPr>
          <w:t>3</w:t>
        </w:r>
      </w:hyperlink>
      <w:r>
        <w:t xml:space="preserve"> - </w:t>
      </w:r>
      <w:hyperlink r:id="rId137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82. Правом на досудебное обжалование решений контрольных органов, действий (бездействия) их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138">
        <w:r>
          <w:rPr>
            <w:color w:val="0000FF"/>
          </w:rPr>
          <w:t>части 4 статьи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83. Жалоба на решение территориального органа Федеральной службы по надзору в сфере природопользования, действия (бездействие) его должностных лиц при осуществлении государственного экологического контроля рассматривается руководителем (заместителем руководителя) этого территориального органа либо Федеральной службы по надзору в сфере природопользования.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Федеральной службы по надзору в сфере природопользования при осуществлении государственного экологического контроля рассматривается Федеральной службой по надзору в сфере природопользования.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 случае обжалования решений Федеральной службы по надзору в сфере природопользования, принятых ее центральным аппаратом, действий (бездействия) должностных лиц центрального аппарата Федеральной службы по надзору в сфере природопользования при осуществлении государственного экологического контроля жалоба рассматривается руководителем Федеральной службы по надзору в сфере природопользования.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84. Жалоба подается по форме в соответствии со </w:t>
      </w:r>
      <w:hyperlink r:id="rId139">
        <w:r>
          <w:rPr>
            <w:color w:val="0000FF"/>
          </w:rPr>
          <w:t>статьей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85. Жалоба рассматривается уполномоченным на рассмотрение жалобы контрольным органом в порядке, установленном </w:t>
      </w:r>
      <w:hyperlink r:id="rId140">
        <w:r>
          <w:rPr>
            <w:color w:val="0000FF"/>
          </w:rPr>
          <w:t>статьей 43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86. Жалоба подлежит рассмотрению уполномоченным на рассмотрение жалобы контрольным органом в срок не более 20 рабочих дней со дня ее регистрации.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87. Ключевым показателем государственного экологического контроля является отношение разницы между количеством объектов контроля, в отношении которых в отчетном периоде принято решение об их отнесении к более низкой категории риска, и количеством объектов контроля, в отношении которых в отчетном периоде принято решение об их отнесении к более высокой категории риска, к общему количеству объектов контроля на конец отчетного года.</w:t>
      </w:r>
    </w:p>
    <w:p w:rsidR="00E549E3" w:rsidRDefault="00E549E3">
      <w:pPr>
        <w:pStyle w:val="ConsPlusNormal"/>
        <w:jc w:val="both"/>
      </w:pPr>
      <w:r>
        <w:t xml:space="preserve">(п. 87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lastRenderedPageBreak/>
        <w:t>88. Значение ключевого показателя государственного экологического контроля (КП), достижение которого обеспечивается контрольным органом, определяется по формуле:</w:t>
      </w: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914400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ind w:firstLine="540"/>
        <w:jc w:val="both"/>
      </w:pPr>
      <w:r>
        <w:t>где: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Б</w:t>
      </w:r>
      <w:r>
        <w:rPr>
          <w:vertAlign w:val="subscript"/>
        </w:rPr>
        <w:t>n</w:t>
      </w:r>
      <w:r>
        <w:t xml:space="preserve"> - количество объектов контроля, в отношении которых в отчетном периоде принято решение об их отнесении к более низкой категории риска;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</w:t>
      </w:r>
      <w:r>
        <w:rPr>
          <w:vertAlign w:val="subscript"/>
        </w:rPr>
        <w:t>n</w:t>
      </w:r>
      <w:r>
        <w:t xml:space="preserve"> - количество объектов контроля, в отношении которых в отчетном периоде принято решение об их отнесении к более высокой категории риска;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</w:t>
      </w:r>
      <w:r>
        <w:rPr>
          <w:vertAlign w:val="subscript"/>
        </w:rPr>
        <w:t>n</w:t>
      </w:r>
      <w:r>
        <w:t xml:space="preserve"> - общее количество объектов контроля, которым присвоена категория риска, на дату окончания отчетного периода.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Целевым (плановым) значением ключевого показателя государственного экологического контроля признается положительное значение указанного ключевого показателя.</w:t>
      </w:r>
    </w:p>
    <w:p w:rsidR="00E549E3" w:rsidRDefault="00E549E3">
      <w:pPr>
        <w:pStyle w:val="ConsPlusNormal"/>
        <w:jc w:val="both"/>
      </w:pPr>
      <w:r>
        <w:t xml:space="preserve">(п. 88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right"/>
        <w:outlineLvl w:val="1"/>
      </w:pPr>
      <w:r>
        <w:t>Приложение</w:t>
      </w:r>
    </w:p>
    <w:p w:rsidR="00E549E3" w:rsidRDefault="00E549E3">
      <w:pPr>
        <w:pStyle w:val="ConsPlusNormal"/>
        <w:jc w:val="right"/>
      </w:pPr>
      <w:r>
        <w:t>к Положению о федеральном</w:t>
      </w:r>
    </w:p>
    <w:p w:rsidR="00E549E3" w:rsidRDefault="00E549E3">
      <w:pPr>
        <w:pStyle w:val="ConsPlusNormal"/>
        <w:jc w:val="right"/>
      </w:pPr>
      <w:r>
        <w:t>государственном экологическом</w:t>
      </w:r>
    </w:p>
    <w:p w:rsidR="00E549E3" w:rsidRDefault="00E549E3">
      <w:pPr>
        <w:pStyle w:val="ConsPlusNormal"/>
        <w:jc w:val="right"/>
      </w:pPr>
      <w:r>
        <w:t>контроле (надзоре)</w:t>
      </w: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Title"/>
        <w:jc w:val="center"/>
      </w:pPr>
      <w:bookmarkStart w:id="9" w:name="P339"/>
      <w:bookmarkEnd w:id="9"/>
      <w:r>
        <w:t>КРИТЕРИИ</w:t>
      </w:r>
    </w:p>
    <w:p w:rsidR="00E549E3" w:rsidRDefault="00E549E3">
      <w:pPr>
        <w:pStyle w:val="ConsPlusTitle"/>
        <w:jc w:val="center"/>
      </w:pPr>
      <w:r>
        <w:t>ОТНЕСЕНИЯ ОБЪЕКТОВ ФЕДЕРАЛЬНОГО ГОСУДАРСТВЕННОГО</w:t>
      </w:r>
    </w:p>
    <w:p w:rsidR="00E549E3" w:rsidRDefault="00E549E3">
      <w:pPr>
        <w:pStyle w:val="ConsPlusTitle"/>
        <w:jc w:val="center"/>
      </w:pPr>
      <w:r>
        <w:t>ЭКОЛОГИЧЕСКОГО КОНТРОЛЯ (НАДЗОРА) К КАТЕГОРИЯМ РИСКА</w:t>
      </w: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ind w:firstLine="540"/>
        <w:jc w:val="both"/>
      </w:pPr>
      <w:bookmarkStart w:id="10" w:name="P343"/>
      <w:bookmarkEnd w:id="10"/>
      <w:r>
        <w:t>1. Объекты контроля относятся к следующим категориям риска: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а) к категории значительного риска - объекты, соответствующие критериям отнесения объектов, оказывающих значительное негативное воздействие на окружающую среду и относящихся к областям применения наилучших доступных технологий, к объектам I категории в соответствии с </w:t>
      </w:r>
      <w:hyperlink r:id="rId144">
        <w:r>
          <w:rPr>
            <w:color w:val="0000FF"/>
          </w:rPr>
          <w:t>критериями</w:t>
        </w:r>
      </w:hyperlink>
      <w:r>
        <w:t xml:space="preserve">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 от 31 декабря 2020 г. N 2398 "Об утверждении критериев отнесения объектов, оказывающих негативное воздействие на окружающую среду, к объектам I, II, III и IV категорий" (далее - Критерии);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б) к категории среднего риска - объекты, соответствующие критериям отнесения объектов, оказывающих умеренное негативное воздействие на окружающую среду, к объектам II категории в соответствии с </w:t>
      </w:r>
      <w:hyperlink r:id="rId145">
        <w:r>
          <w:rPr>
            <w:color w:val="0000FF"/>
          </w:rPr>
          <w:t>Критериями</w:t>
        </w:r>
      </w:hyperlink>
      <w:r>
        <w:t>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в) к категории умеренного риска - объекты, соответствующие критериям отнесения объектов, оказывающих незначительное негативное воздействие на окружающую среду, к объектам III категории в соответствии с </w:t>
      </w:r>
      <w:hyperlink r:id="rId146">
        <w:r>
          <w:rPr>
            <w:color w:val="0000FF"/>
          </w:rPr>
          <w:t>Критериями</w:t>
        </w:r>
      </w:hyperlink>
      <w:r>
        <w:t>, а также объекты, на которых осуществляется деятельность исключительно по транспортированию отходов производства и потребления;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г) к категории низкого риска - объекты, соответствующие критериям отнесения объектов, оказывающих минимальное негативное воздействие на окружающую среду, к объектам IV категории в соответствии с </w:t>
      </w:r>
      <w:hyperlink r:id="rId147">
        <w:r>
          <w:rPr>
            <w:color w:val="0000FF"/>
          </w:rPr>
          <w:t>Критериями</w:t>
        </w:r>
      </w:hyperlink>
      <w:r>
        <w:t>.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11" w:name="P348"/>
      <w:bookmarkEnd w:id="11"/>
      <w:r>
        <w:t xml:space="preserve">2. Объекты контроля, подлежащие отнесению в соответствии с </w:t>
      </w:r>
      <w:hyperlink w:anchor="P343">
        <w:r>
          <w:rPr>
            <w:color w:val="0000FF"/>
          </w:rPr>
          <w:t>пунктом 1</w:t>
        </w:r>
      </w:hyperlink>
      <w:r>
        <w:t xml:space="preserve"> настоящего документа к категориям значительного, среднего, умеренного риска, подлежат отнесению к категориям высокого, значительного, среднего риска соответственно в случаях: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а) если объект размещается: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lastRenderedPageBreak/>
        <w:t>в границах особо охраняемой природной территории федерального значения;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 границах центральной экологической зоны Байкальской природной территории;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 границах водно-болотного угодья международного значения;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 Арктической зоне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 водоохранных зонах следующих водных объектов: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поверхностных водных объектов, расположенных на территориях 2 и более субъектов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водных объектов или их частей, находящихся на землях обороны и безопасности, а также используемых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внутренних морских вод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территориального моря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особо охраняемых водных объектов либо водных объектов, расположенных полностью или частично в границах особо охраняемых природных территорий федерального значения;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водных объектов или их частей, объявленных рыбохозяйственными заповедными зонами;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водных объектов, являющихся средой обитания анадромных и катадромных видов рыб;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водных объектов, по которым проходит государственная граница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>водных объектов или их частей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год;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б) если объект является объектом, оказывающим негативное воздействие на окружающую среду, для которого устанавливаются квоты выбросов в соответствии с Федеральным </w:t>
      </w:r>
      <w:hyperlink r:id="rId148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воздуха".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12" w:name="P365"/>
      <w:bookmarkEnd w:id="12"/>
      <w:r>
        <w:t xml:space="preserve">3. Объекты контроля, подлежащие отнесению в соответствии с </w:t>
      </w:r>
      <w:hyperlink w:anchor="P343">
        <w:r>
          <w:rPr>
            <w:color w:val="0000FF"/>
          </w:rPr>
          <w:t>пунктами 1</w:t>
        </w:r>
      </w:hyperlink>
      <w:r>
        <w:t xml:space="preserve"> и </w:t>
      </w:r>
      <w:hyperlink w:anchor="P348">
        <w:r>
          <w:rPr>
            <w:color w:val="0000FF"/>
          </w:rPr>
          <w:t>2</w:t>
        </w:r>
      </w:hyperlink>
      <w:r>
        <w:t xml:space="preserve"> настоящего Приложения к категориям высокого, значительного, среднего, умеренного риска, подлежат отнесению к категориям чрезвычайно высокого, высокого, значительного, среднего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к категории риска: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13" w:name="P366"/>
      <w:bookmarkEnd w:id="13"/>
      <w:r>
        <w:t xml:space="preserve">а) 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149">
        <w:r>
          <w:rPr>
            <w:color w:val="0000FF"/>
          </w:rPr>
          <w:t>статьями 8.2</w:t>
        </w:r>
      </w:hyperlink>
      <w:r>
        <w:t xml:space="preserve">, </w:t>
      </w:r>
      <w:hyperlink r:id="rId150">
        <w:r>
          <w:rPr>
            <w:color w:val="0000FF"/>
          </w:rPr>
          <w:t>8.2.3</w:t>
        </w:r>
      </w:hyperlink>
      <w:r>
        <w:t xml:space="preserve">, </w:t>
      </w:r>
      <w:hyperlink r:id="rId151">
        <w:r>
          <w:rPr>
            <w:color w:val="0000FF"/>
          </w:rPr>
          <w:t>частями 1</w:t>
        </w:r>
      </w:hyperlink>
      <w:r>
        <w:t xml:space="preserve"> и </w:t>
      </w:r>
      <w:hyperlink r:id="rId152">
        <w:r>
          <w:rPr>
            <w:color w:val="0000FF"/>
          </w:rPr>
          <w:t>2 статьи 8.4</w:t>
        </w:r>
      </w:hyperlink>
      <w:r>
        <w:t xml:space="preserve">, </w:t>
      </w:r>
      <w:hyperlink r:id="rId153">
        <w:r>
          <w:rPr>
            <w:color w:val="0000FF"/>
          </w:rPr>
          <w:t>частями 3</w:t>
        </w:r>
      </w:hyperlink>
      <w:r>
        <w:t xml:space="preserve"> и </w:t>
      </w:r>
      <w:hyperlink r:id="rId154">
        <w:r>
          <w:rPr>
            <w:color w:val="0000FF"/>
          </w:rPr>
          <w:t>4 статьи 8.7</w:t>
        </w:r>
      </w:hyperlink>
      <w:r>
        <w:t xml:space="preserve">, </w:t>
      </w:r>
      <w:hyperlink r:id="rId155">
        <w:r>
          <w:rPr>
            <w:color w:val="0000FF"/>
          </w:rPr>
          <w:t>статьями 8.12</w:t>
        </w:r>
      </w:hyperlink>
      <w:r>
        <w:t xml:space="preserve"> - </w:t>
      </w:r>
      <w:hyperlink r:id="rId156">
        <w:r>
          <w:rPr>
            <w:color w:val="0000FF"/>
          </w:rPr>
          <w:t>8.14</w:t>
        </w:r>
      </w:hyperlink>
      <w:r>
        <w:t xml:space="preserve">, </w:t>
      </w:r>
      <w:hyperlink r:id="rId157">
        <w:r>
          <w:rPr>
            <w:color w:val="0000FF"/>
          </w:rPr>
          <w:t>частью 1 статьи 8.17</w:t>
        </w:r>
      </w:hyperlink>
      <w:r>
        <w:t xml:space="preserve">, </w:t>
      </w:r>
      <w:hyperlink r:id="rId158">
        <w:r>
          <w:rPr>
            <w:color w:val="0000FF"/>
          </w:rPr>
          <w:t>статьями 8.19</w:t>
        </w:r>
      </w:hyperlink>
      <w:r>
        <w:t xml:space="preserve">, </w:t>
      </w:r>
      <w:hyperlink r:id="rId159">
        <w:r>
          <w:rPr>
            <w:color w:val="0000FF"/>
          </w:rPr>
          <w:t>8.21</w:t>
        </w:r>
      </w:hyperlink>
      <w:r>
        <w:t xml:space="preserve">, </w:t>
      </w:r>
      <w:hyperlink r:id="rId160">
        <w:r>
          <w:rPr>
            <w:color w:val="0000FF"/>
          </w:rPr>
          <w:t>частями 2</w:t>
        </w:r>
      </w:hyperlink>
      <w:r>
        <w:t xml:space="preserve"> и </w:t>
      </w:r>
      <w:hyperlink r:id="rId161">
        <w:r>
          <w:rPr>
            <w:color w:val="0000FF"/>
          </w:rPr>
          <w:t>3 статьи 8.31</w:t>
        </w:r>
      </w:hyperlink>
      <w:r>
        <w:t xml:space="preserve">, </w:t>
      </w:r>
      <w:hyperlink r:id="rId162">
        <w:r>
          <w:rPr>
            <w:color w:val="0000FF"/>
          </w:rPr>
          <w:t>статьями 8.42</w:t>
        </w:r>
      </w:hyperlink>
      <w:r>
        <w:t xml:space="preserve">, </w:t>
      </w:r>
      <w:hyperlink r:id="rId163">
        <w:r>
          <w:rPr>
            <w:color w:val="0000FF"/>
          </w:rPr>
          <w:t>8.44</w:t>
        </w:r>
      </w:hyperlink>
      <w:r>
        <w:t xml:space="preserve">, </w:t>
      </w:r>
      <w:hyperlink r:id="rId164">
        <w:r>
          <w:rPr>
            <w:color w:val="0000FF"/>
          </w:rPr>
          <w:t>8.45</w:t>
        </w:r>
      </w:hyperlink>
      <w:r>
        <w:t xml:space="preserve">, а также </w:t>
      </w:r>
      <w:hyperlink r:id="rId165">
        <w:r>
          <w:rPr>
            <w:color w:val="0000FF"/>
          </w:rPr>
          <w:t>частями 2</w:t>
        </w:r>
      </w:hyperlink>
      <w:r>
        <w:t xml:space="preserve">, </w:t>
      </w:r>
      <w:hyperlink r:id="rId166">
        <w:r>
          <w:rPr>
            <w:color w:val="0000FF"/>
          </w:rPr>
          <w:t>3</w:t>
        </w:r>
      </w:hyperlink>
      <w:r>
        <w:t xml:space="preserve"> и </w:t>
      </w:r>
      <w:hyperlink r:id="rId167">
        <w:r>
          <w:rPr>
            <w:color w:val="0000FF"/>
          </w:rPr>
          <w:t>4 статьи 14.1</w:t>
        </w:r>
      </w:hyperlink>
      <w:r>
        <w:t xml:space="preserve"> и </w:t>
      </w:r>
      <w:hyperlink r:id="rId168">
        <w:r>
          <w:rPr>
            <w:color w:val="0000FF"/>
          </w:rPr>
          <w:t>статьей 19.20</w:t>
        </w:r>
      </w:hyperlink>
      <w:r>
        <w:t xml:space="preserve"> (в части деятельности по сбору, транспортированию, обработке, утилизации, обезвреживанию, размещению отходов I - IV классов опасности) Кодекса Российской Федерации об административных правонарушениях, вынесенного должностными лицами Федеральной службы по надзору в сфере природопользования или судом на основании протокола об административном правонарушении, составленного должностными лицами указанного органа;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14" w:name="P367"/>
      <w:bookmarkEnd w:id="14"/>
      <w:r>
        <w:t xml:space="preserve">б) обвинительный приговор, предусматривающий признание должностного лица юридического лица либо индивидуального предпринимателя, осуществляющих деятельность с использованием объекта, виновным в совершении преступления, предусмотренного </w:t>
      </w:r>
      <w:hyperlink r:id="rId169">
        <w:r>
          <w:rPr>
            <w:color w:val="0000FF"/>
          </w:rPr>
          <w:t>статьями 246</w:t>
        </w:r>
      </w:hyperlink>
      <w:r>
        <w:t xml:space="preserve"> - </w:t>
      </w:r>
      <w:hyperlink r:id="rId170">
        <w:r>
          <w:rPr>
            <w:color w:val="0000FF"/>
          </w:rPr>
          <w:t>248</w:t>
        </w:r>
      </w:hyperlink>
      <w:r>
        <w:t xml:space="preserve">, </w:t>
      </w:r>
      <w:hyperlink r:id="rId171">
        <w:r>
          <w:rPr>
            <w:color w:val="0000FF"/>
          </w:rPr>
          <w:t>250</w:t>
        </w:r>
      </w:hyperlink>
      <w:r>
        <w:t xml:space="preserve"> - </w:t>
      </w:r>
      <w:hyperlink r:id="rId172">
        <w:r>
          <w:rPr>
            <w:color w:val="0000FF"/>
          </w:rPr>
          <w:t>253</w:t>
        </w:r>
      </w:hyperlink>
      <w:r>
        <w:t xml:space="preserve">, </w:t>
      </w:r>
      <w:hyperlink r:id="rId173">
        <w:r>
          <w:rPr>
            <w:color w:val="0000FF"/>
          </w:rPr>
          <w:t>259</w:t>
        </w:r>
      </w:hyperlink>
      <w:r>
        <w:t xml:space="preserve"> Уголовного кодекса Российской Федерации;</w:t>
      </w:r>
    </w:p>
    <w:p w:rsidR="00E549E3" w:rsidRDefault="00E549E3">
      <w:pPr>
        <w:pStyle w:val="ConsPlusNormal"/>
        <w:spacing w:before="200"/>
        <w:ind w:firstLine="540"/>
        <w:jc w:val="both"/>
      </w:pPr>
      <w:bookmarkStart w:id="15" w:name="P368"/>
      <w:bookmarkEnd w:id="15"/>
      <w:r>
        <w:t xml:space="preserve">в) решение о приостановлении и (или) об аннулировании лицензии на осуществление деятельности по сбору, транспортированию, обработке, утилизации, обезвреживанию, размещению </w:t>
      </w:r>
      <w:r>
        <w:lastRenderedPageBreak/>
        <w:t>отходов I - IV классов опасности при осуществлении деятельности с использованием объекта государственного надзора.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4. Объекты контроля, подлежащие отнесению в соответствии с </w:t>
      </w:r>
      <w:hyperlink w:anchor="P366">
        <w:r>
          <w:rPr>
            <w:color w:val="0000FF"/>
          </w:rPr>
          <w:t>подпунктом "а"</w:t>
        </w:r>
      </w:hyperlink>
      <w:r>
        <w:t xml:space="preserve"> и </w:t>
      </w:r>
      <w:hyperlink w:anchor="P368">
        <w:r>
          <w:rPr>
            <w:color w:val="0000FF"/>
          </w:rPr>
          <w:t>"в" пункта 3</w:t>
        </w:r>
      </w:hyperlink>
      <w:r>
        <w:t xml:space="preserve"> настоящего документа к категориям чрезвычайно высокого, высокого, значительного, среднего риска, подлежат отнесению к категориям высокого, значительного, среднего, умеренного риска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5. Объекты контроля, подлежащие отнесению в соответствии с </w:t>
      </w:r>
      <w:hyperlink w:anchor="P367">
        <w:r>
          <w:rPr>
            <w:color w:val="0000FF"/>
          </w:rPr>
          <w:t>подпунктом "б" пункта 3</w:t>
        </w:r>
      </w:hyperlink>
      <w:r>
        <w:t xml:space="preserve"> настоящего документа к категориям чрезвычайно высокого, высокого, значительного, среднего риска, подлежат отнесению к категориям высокого, значительного, среднего, умеренного риска соответственно по истечении 3 лет после вступления в законную силу соответствующих решений и одновременном соблюдении требований законодательства в области охраны окружающей среды.</w:t>
      </w:r>
    </w:p>
    <w:p w:rsidR="00E549E3" w:rsidRDefault="00E549E3">
      <w:pPr>
        <w:pStyle w:val="ConsPlusNormal"/>
        <w:spacing w:before="200"/>
        <w:ind w:firstLine="540"/>
        <w:jc w:val="both"/>
      </w:pPr>
      <w:r>
        <w:t xml:space="preserve">6. Объекты контроля, подлежащие отнесению в соответствии с </w:t>
      </w:r>
      <w:hyperlink w:anchor="P343">
        <w:r>
          <w:rPr>
            <w:color w:val="0000FF"/>
          </w:rPr>
          <w:t>пунктами 1</w:t>
        </w:r>
      </w:hyperlink>
      <w:r>
        <w:t xml:space="preserve"> и </w:t>
      </w:r>
      <w:hyperlink w:anchor="P348">
        <w:r>
          <w:rPr>
            <w:color w:val="0000FF"/>
          </w:rPr>
          <w:t>2</w:t>
        </w:r>
      </w:hyperlink>
      <w:r>
        <w:t xml:space="preserve"> настоящего Приложения к категориям высокого, значительного, среднего риска, подлежат отнесению к категориям значительного, среднего, умеренного риска соответственно при отсутствии в течение 3 лет, предшествующих дате принятия решения об отнесении объекта к категории риска, вступивших в законную силу решений, предусмотренных </w:t>
      </w:r>
      <w:hyperlink w:anchor="P365">
        <w:r>
          <w:rPr>
            <w:color w:val="0000FF"/>
          </w:rPr>
          <w:t>пунктом 3</w:t>
        </w:r>
      </w:hyperlink>
      <w:r>
        <w:t xml:space="preserve"> настоящего Приложения, и одновременном соблюдении требований законодательства в области охраны окружающей среды.</w:t>
      </w: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jc w:val="both"/>
      </w:pPr>
    </w:p>
    <w:p w:rsidR="00E549E3" w:rsidRDefault="00E549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1D5" w:rsidRDefault="00EB21D5">
      <w:bookmarkStart w:id="16" w:name="_GoBack"/>
      <w:bookmarkEnd w:id="16"/>
    </w:p>
    <w:sectPr w:rsidR="00EB21D5" w:rsidSect="0080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E3"/>
    <w:rsid w:val="00E549E3"/>
    <w:rsid w:val="00E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A7F9-ED8E-4031-B5B0-49AEC181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9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549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49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549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549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549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549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549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20C36A32878817985D41F5BC04116DA012A401B596506EAE8B5CEDA0E253B6B0DC0822984A1A32BBF4FC661594F270B8CB3539D3AyBE4M" TargetMode="External"/><Relationship Id="rId117" Type="http://schemas.openxmlformats.org/officeDocument/2006/relationships/hyperlink" Target="consultantplus://offline/ref=120C36A32878817985D41F5BC04116DA012A461D5E6B06EAE8B5CEDA0E253B6B0DC0822A8CA7A87EEF00C73D1F1E340889B3509C26B4CA95y5E9M" TargetMode="External"/><Relationship Id="rId21" Type="http://schemas.openxmlformats.org/officeDocument/2006/relationships/hyperlink" Target="consultantplus://offline/ref=120C36A32878817985D41F5BC04116DA0129461A5A6B06EAE8B5CEDA0E253B6B0DC0822A85AFA32BBF4FC661594F270B8CB3539D3AyBE4M" TargetMode="External"/><Relationship Id="rId42" Type="http://schemas.openxmlformats.org/officeDocument/2006/relationships/hyperlink" Target="consultantplus://offline/ref=120C36A32878817985D41F5BC04116DA062843185B6506EAE8B5CEDA0E253B6B0DC0822A8CA7AD7AEF00C73D1F1E340889B3509C26B4CA95y5E9M" TargetMode="External"/><Relationship Id="rId47" Type="http://schemas.openxmlformats.org/officeDocument/2006/relationships/hyperlink" Target="consultantplus://offline/ref=120C36A32878817985D41F5BC04116DA062843185B6506EAE8B5CEDA0E253B6B0DC0822A8CA7AE7BEE00C73D1F1E340889B3509C26B4CA95y5E9M" TargetMode="External"/><Relationship Id="rId63" Type="http://schemas.openxmlformats.org/officeDocument/2006/relationships/hyperlink" Target="consultantplus://offline/ref=120C36A32878817985D41F5BC04116DA062E4F1C5B6406EAE8B5CEDA0E253B6B0DC0822A8CA7A87EE800C73D1F1E340889B3509C26B4CA95y5E9M" TargetMode="External"/><Relationship Id="rId68" Type="http://schemas.openxmlformats.org/officeDocument/2006/relationships/hyperlink" Target="consultantplus://offline/ref=120C36A32878817985D41F5BC04116DA062E4F1C5B6406EAE8B5CEDA0E253B6B0DC0822A8CA7A876EA00C73D1F1E340889B3509C26B4CA95y5E9M" TargetMode="External"/><Relationship Id="rId84" Type="http://schemas.openxmlformats.org/officeDocument/2006/relationships/hyperlink" Target="consultantplus://offline/ref=120C36A32878817985D41F5BC04116DA062E4F1C5B6406EAE8B5CEDA0E253B6B0DC0822A8CA6A87CEF00C73D1F1E340889B3509C26B4CA95y5E9M" TargetMode="External"/><Relationship Id="rId89" Type="http://schemas.openxmlformats.org/officeDocument/2006/relationships/hyperlink" Target="consultantplus://offline/ref=120C36A32878817985D41F5BC04116DA062E4F1C5B6406EAE8B5CEDA0E253B6B0DC0822A8CA6A97BE800C73D1F1E340889B3509C26B4CA95y5E9M" TargetMode="External"/><Relationship Id="rId112" Type="http://schemas.openxmlformats.org/officeDocument/2006/relationships/hyperlink" Target="consultantplus://offline/ref=120C36A32878817985D41F5BC04116DA01294418566406EAE8B5CEDA0E253B6B1FC0DA268EA3B67EEF15916C59y4E9M" TargetMode="External"/><Relationship Id="rId133" Type="http://schemas.openxmlformats.org/officeDocument/2006/relationships/hyperlink" Target="consultantplus://offline/ref=120C36A32878817985D41F5BC04116DA01294418566406EAE8B5CEDA0E253B6B0DC0822A8CA7AE7CE700C73D1F1E340889B3509C26B4CA95y5E9M" TargetMode="External"/><Relationship Id="rId138" Type="http://schemas.openxmlformats.org/officeDocument/2006/relationships/hyperlink" Target="consultantplus://offline/ref=120C36A32878817985D41F5BC04116DA01294418566406EAE8B5CEDA0E253B6B0DC0822A8CA6A97BED00C73D1F1E340889B3509C26B4CA95y5E9M" TargetMode="External"/><Relationship Id="rId154" Type="http://schemas.openxmlformats.org/officeDocument/2006/relationships/hyperlink" Target="consultantplus://offline/ref=120C36A32878817985D41F5BC04116DA0128461C576B06EAE8B5CEDA0E253B6B0DC082238BA7AC74BA5AD73956493D148CAC4F9F38B4yCE8M" TargetMode="External"/><Relationship Id="rId159" Type="http://schemas.openxmlformats.org/officeDocument/2006/relationships/hyperlink" Target="consultantplus://offline/ref=120C36A32878817985D41F5BC04116DA0128461C576B06EAE8B5CEDA0E253B6B0DC0822A8CA7AD79E700C73D1F1E340889B3509C26B4CA95y5E9M" TargetMode="External"/><Relationship Id="rId175" Type="http://schemas.openxmlformats.org/officeDocument/2006/relationships/theme" Target="theme/theme1.xml"/><Relationship Id="rId170" Type="http://schemas.openxmlformats.org/officeDocument/2006/relationships/hyperlink" Target="consultantplus://offline/ref=120C36A32878817985D41F5BC04116DA0129411D5F6A06EAE8B5CEDA0E253B6B0DC0822A8CA6AE7BEF00C73D1F1E340889B3509C26B4CA95y5E9M" TargetMode="External"/><Relationship Id="rId16" Type="http://schemas.openxmlformats.org/officeDocument/2006/relationships/hyperlink" Target="consultantplus://offline/ref=120C36A32878817985D41F5BC04116DA012A401B596606EAE8B5CEDA0E253B6B1FC0DA268EA3B67EEF15916C59y4E9M" TargetMode="External"/><Relationship Id="rId107" Type="http://schemas.openxmlformats.org/officeDocument/2006/relationships/hyperlink" Target="consultantplus://offline/ref=120C36A32878817985D41F5BC04116DA062E4F1C5B6406EAE8B5CEDA0E253B6B0DC0822A8CA6A176EA00C73D1F1E340889B3509C26B4CA95y5E9M" TargetMode="External"/><Relationship Id="rId11" Type="http://schemas.openxmlformats.org/officeDocument/2006/relationships/hyperlink" Target="consultantplus://offline/ref=120C36A32878817985D41F5BC04116DA072B401C5C6106EAE8B5CEDA0E253B6B1FC0DA268EA3B67EEF15916C59y4E9M" TargetMode="External"/><Relationship Id="rId32" Type="http://schemas.openxmlformats.org/officeDocument/2006/relationships/hyperlink" Target="consultantplus://offline/ref=120C36A32878817985D41F5BC04116DA062843185B6506EAE8B5CEDA0E253B6B0DC0822A8CA7A87DEE00C73D1F1E340889B3509C26B4CA95y5E9M" TargetMode="External"/><Relationship Id="rId37" Type="http://schemas.openxmlformats.org/officeDocument/2006/relationships/hyperlink" Target="consultantplus://offline/ref=120C36A32878817985D41F5BC04116DA062843185B6506EAE8B5CEDA0E253B6B0DC0822A8CA7A97FEE00C73D1F1E340889B3509C26B4CA95y5E9M" TargetMode="External"/><Relationship Id="rId53" Type="http://schemas.openxmlformats.org/officeDocument/2006/relationships/hyperlink" Target="consultantplus://offline/ref=120C36A32878817985D41F5BC04116DA062843185B6506EAE8B5CEDA0E253B6B0DC0822A8CA7AE76EB00C73D1F1E340889B3509C26B4CA95y5E9M" TargetMode="External"/><Relationship Id="rId58" Type="http://schemas.openxmlformats.org/officeDocument/2006/relationships/hyperlink" Target="consultantplus://offline/ref=120C36A32878817985D41F5BC04116DA062843185B6506EAE8B5CEDA0E253B6B0DC0822A8CA7AF7DE900C73D1F1E340889B3509C26B4CA95y5E9M" TargetMode="External"/><Relationship Id="rId74" Type="http://schemas.openxmlformats.org/officeDocument/2006/relationships/hyperlink" Target="consultantplus://offline/ref=120C36A32878817985D41F5BC04116DA062E4F1C5B6406EAE8B5CEDA0E253B6B0DC0822A8CA7AB7BEF00C73D1F1E340889B3509C26B4CA95y5E9M" TargetMode="External"/><Relationship Id="rId79" Type="http://schemas.openxmlformats.org/officeDocument/2006/relationships/hyperlink" Target="consultantplus://offline/ref=120C36A32878817985D41F5BC04116DA062E4F1C5B6406EAE8B5CEDA0E253B6B0DC0822A8CA7AE7DEA00C73D1F1E340889B3509C26B4CA95y5E9M" TargetMode="External"/><Relationship Id="rId102" Type="http://schemas.openxmlformats.org/officeDocument/2006/relationships/hyperlink" Target="consultantplus://offline/ref=120C36A32878817985D41F5BC04116DA062E4F1C5B6406EAE8B5CEDA0E253B6B0DC0822A8CA6AC7DE700C73D1F1E340889B3509C26B4CA95y5E9M" TargetMode="External"/><Relationship Id="rId123" Type="http://schemas.openxmlformats.org/officeDocument/2006/relationships/hyperlink" Target="consultantplus://offline/ref=120C36A32878817985D41F5BC04116DA01294418566406EAE8B5CEDA0E253B6B0DC0822A8CA7AE7CE700C73D1F1E340889B3509C26B4CA95y5E9M" TargetMode="External"/><Relationship Id="rId128" Type="http://schemas.openxmlformats.org/officeDocument/2006/relationships/hyperlink" Target="consultantplus://offline/ref=120C36A32878817985D41F5BC04116DA01294418566406EAE8B5CEDA0E253B6B0DC0822A8CA7AE7CE700C73D1F1E340889B3509C26B4CA95y5E9M" TargetMode="External"/><Relationship Id="rId144" Type="http://schemas.openxmlformats.org/officeDocument/2006/relationships/hyperlink" Target="consultantplus://offline/ref=120C36A32878817985D41F5BC04116DA0622411D596406EAE8B5CEDA0E253B6B0DC0822A8CA7A87EEE00C73D1F1E340889B3509C26B4CA95y5E9M" TargetMode="External"/><Relationship Id="rId149" Type="http://schemas.openxmlformats.org/officeDocument/2006/relationships/hyperlink" Target="consultantplus://offline/ref=120C36A32878817985D41F5BC04116DA0128461C576B06EAE8B5CEDA0E253B6B0DC082238AA3AD74BA5AD73956493D148CAC4F9F38B4yCE8M" TargetMode="External"/><Relationship Id="rId5" Type="http://schemas.openxmlformats.org/officeDocument/2006/relationships/hyperlink" Target="consultantplus://offline/ref=120C36A32878817985D41F5BC04116DA012A461D5E6B06EAE8B5CEDA0E253B6B0DC0822A8CA7A87FEB00C73D1F1E340889B3509C26B4CA95y5E9M" TargetMode="External"/><Relationship Id="rId90" Type="http://schemas.openxmlformats.org/officeDocument/2006/relationships/hyperlink" Target="consultantplus://offline/ref=120C36A32878817985D41F5BC04116DA062E4F1C5B6406EAE8B5CEDA0E253B6B0DC0822A8CA6A97AEE00C73D1F1E340889B3509C26B4CA95y5E9M" TargetMode="External"/><Relationship Id="rId95" Type="http://schemas.openxmlformats.org/officeDocument/2006/relationships/hyperlink" Target="consultantplus://offline/ref=120C36A32878817985D41F5BC04116DA062E4F1C5B6406EAE8B5CEDA0E253B6B0DC0822A8CA6AA7FED00C73D1F1E340889B3509C26B4CA95y5E9M" TargetMode="External"/><Relationship Id="rId160" Type="http://schemas.openxmlformats.org/officeDocument/2006/relationships/hyperlink" Target="consultantplus://offline/ref=120C36A32878817985D41F5BC04116DA0128461C576B06EAE8B5CEDA0E253B6B0DC0822389AEA32BBF4FC661594F270B8CB3539D3AyBE4M" TargetMode="External"/><Relationship Id="rId165" Type="http://schemas.openxmlformats.org/officeDocument/2006/relationships/hyperlink" Target="consultantplus://offline/ref=120C36A32878817985D41F5BC04116DA0128461C576B06EAE8B5CEDA0E253B6B0DC0822A8CA6A976EF00C73D1F1E340889B3509C26B4CA95y5E9M" TargetMode="External"/><Relationship Id="rId22" Type="http://schemas.openxmlformats.org/officeDocument/2006/relationships/hyperlink" Target="consultantplus://offline/ref=120C36A32878817985D41F5BC04116DA012B431F5D6406EAE8B5CEDA0E253B6B0DC0822A8AA5A32BBF4FC661594F270B8CB3539D3AyBE4M" TargetMode="External"/><Relationship Id="rId27" Type="http://schemas.openxmlformats.org/officeDocument/2006/relationships/hyperlink" Target="consultantplus://offline/ref=120C36A32878817985D41F5BC04116DA012A441E5C6006EAE8B5CEDA0E253B6B1FC0DA268EA3B67EEF15916C59y4E9M" TargetMode="External"/><Relationship Id="rId43" Type="http://schemas.openxmlformats.org/officeDocument/2006/relationships/hyperlink" Target="consultantplus://offline/ref=120C36A32878817985D41F5BC04116DA062843185B6506EAE8B5CEDA0E253B6B0DC0822A8CA7AD7AE700C73D1F1E340889B3509C26B4CA95y5E9M" TargetMode="External"/><Relationship Id="rId48" Type="http://schemas.openxmlformats.org/officeDocument/2006/relationships/hyperlink" Target="consultantplus://offline/ref=120C36A32878817985D41F5BC04116DA062843185B6506EAE8B5CEDA0E253B6B0DC0822F87F3F93BBB069168454A38148FAD53y9EFM" TargetMode="External"/><Relationship Id="rId64" Type="http://schemas.openxmlformats.org/officeDocument/2006/relationships/hyperlink" Target="consultantplus://offline/ref=120C36A32878817985D41F5BC04116DA062E4F1C5B6406EAE8B5CEDA0E253B6B0DC0822A8CA7A87DE600C73D1F1E340889B3509C26B4CA95y5E9M" TargetMode="External"/><Relationship Id="rId69" Type="http://schemas.openxmlformats.org/officeDocument/2006/relationships/hyperlink" Target="consultantplus://offline/ref=120C36A32878817985D41F5BC04116DA062E4F1C5B6406EAE8B5CEDA0E253B6B0DC0822A8CA7A97DE700C73D1F1E340889B3509C26B4CA95y5E9M" TargetMode="External"/><Relationship Id="rId113" Type="http://schemas.openxmlformats.org/officeDocument/2006/relationships/hyperlink" Target="consultantplus://offline/ref=120C36A32878817985D41F5BC04116DA01294418566406EAE8B5CEDA0E253B6B0DC0822A8CA6A97EE800C73D1F1E340889B3509C26B4CA95y5E9M" TargetMode="External"/><Relationship Id="rId118" Type="http://schemas.openxmlformats.org/officeDocument/2006/relationships/hyperlink" Target="consultantplus://offline/ref=120C36A32878817985D41F5BC04116DA012B411B5E6A06EAE8B5CEDA0E253B6B0DC0822889AEAB74BA5AD73956493D148CAC4F9F38B4yCE8M" TargetMode="External"/><Relationship Id="rId134" Type="http://schemas.openxmlformats.org/officeDocument/2006/relationships/hyperlink" Target="consultantplus://offline/ref=120C36A32878817985D41F5BC04116DA01294418566406EAE8B5CEDA0E253B6B0DC0822A8CA7AE7AE700C73D1F1E340889B3509C26B4CA95y5E9M" TargetMode="External"/><Relationship Id="rId139" Type="http://schemas.openxmlformats.org/officeDocument/2006/relationships/hyperlink" Target="consultantplus://offline/ref=120C36A32878817985D41F5BC04116DA01294418566406EAE8B5CEDA0E253B6B0DC0822A8CA7AC7BE700C73D1F1E340889B3509C26B4CA95y5E9M" TargetMode="External"/><Relationship Id="rId80" Type="http://schemas.openxmlformats.org/officeDocument/2006/relationships/hyperlink" Target="consultantplus://offline/ref=120C36A32878817985D41F5BC04116DA062E4F1C5B6406EAE8B5CEDA0E253B6B0DC0822A8CA7AF7CE700C73D1F1E340889B3509C26B4CA95y5E9M" TargetMode="External"/><Relationship Id="rId85" Type="http://schemas.openxmlformats.org/officeDocument/2006/relationships/hyperlink" Target="consultantplus://offline/ref=120C36A32878817985D41F5BC04116DA062E4F1C5B6406EAE8B5CEDA0E253B6B0DC0822A8CA6A879EC00C73D1F1E340889B3509C26B4CA95y5E9M" TargetMode="External"/><Relationship Id="rId150" Type="http://schemas.openxmlformats.org/officeDocument/2006/relationships/hyperlink" Target="consultantplus://offline/ref=120C36A32878817985D41F5BC04116DA0128461C576B06EAE8B5CEDA0E253B6B0DC082238AAFAA74BA5AD73956493D148CAC4F9F38B4yCE8M" TargetMode="External"/><Relationship Id="rId155" Type="http://schemas.openxmlformats.org/officeDocument/2006/relationships/hyperlink" Target="consultantplus://offline/ref=120C36A32878817985D41F5BC04116DA0128461C576B06EAE8B5CEDA0E253B6B0DC0822F8BA1A874BA5AD73956493D148CAC4F9F38B4yCE8M" TargetMode="External"/><Relationship Id="rId171" Type="http://schemas.openxmlformats.org/officeDocument/2006/relationships/hyperlink" Target="consultantplus://offline/ref=120C36A32878817985D41F5BC04116DA0129411D5F6A06EAE8B5CEDA0E253B6B0DC0822A8CA6AE7AEF00C73D1F1E340889B3509C26B4CA95y5E9M" TargetMode="External"/><Relationship Id="rId12" Type="http://schemas.openxmlformats.org/officeDocument/2006/relationships/hyperlink" Target="consultantplus://offline/ref=120C36A32878817985D41F5BC04116DA07294718596206EAE8B5CEDA0E253B6B1FC0DA268EA3B67EEF15916C59y4E9M" TargetMode="External"/><Relationship Id="rId17" Type="http://schemas.openxmlformats.org/officeDocument/2006/relationships/hyperlink" Target="consultantplus://offline/ref=120C36A32878817985D41F5BC04116DA06234F1A5E6A06EAE8B5CEDA0E253B6B0DC082298DA6A32BBF4FC661594F270B8CB3539D3AyBE4M" TargetMode="External"/><Relationship Id="rId33" Type="http://schemas.openxmlformats.org/officeDocument/2006/relationships/hyperlink" Target="consultantplus://offline/ref=120C36A32878817985D41F5BC04116DA062843185B6506EAE8B5CEDA0E253B6B0DC0822A8CA7A87CEE00C73D1F1E340889B3509C26B4CA95y5E9M" TargetMode="External"/><Relationship Id="rId38" Type="http://schemas.openxmlformats.org/officeDocument/2006/relationships/hyperlink" Target="consultantplus://offline/ref=120C36A32878817985D41F5BC04116DA062843185B6506EAE8B5CEDA0E253B6B0DC0822A8CA7AA79ED00C73D1F1E340889B3509C26B4CA95y5E9M" TargetMode="External"/><Relationship Id="rId59" Type="http://schemas.openxmlformats.org/officeDocument/2006/relationships/hyperlink" Target="consultantplus://offline/ref=120C36A32878817985D41F5BC04116DA062843185B6506EAE8B5CEDA0E253B6B0DC0822A8CA7AF7CEF00C73D1F1E340889B3509C26B4CA95y5E9M" TargetMode="External"/><Relationship Id="rId103" Type="http://schemas.openxmlformats.org/officeDocument/2006/relationships/hyperlink" Target="consultantplus://offline/ref=120C36A32878817985D41F5BC04116DA062E4F1C5B6406EAE8B5CEDA0E253B6B0DC0822A8CA6AC7CEC00C73D1F1E340889B3509C26B4CA95y5E9M" TargetMode="External"/><Relationship Id="rId108" Type="http://schemas.openxmlformats.org/officeDocument/2006/relationships/hyperlink" Target="consultantplus://offline/ref=120C36A32878817985D41F5BC04116DA0428471A5F6B06EAE8B5CEDA0E253B6B0DC0822A8CA7A87EEF00C73D1F1E340889B3509C26B4CA95y5E9M" TargetMode="External"/><Relationship Id="rId124" Type="http://schemas.openxmlformats.org/officeDocument/2006/relationships/hyperlink" Target="consultantplus://offline/ref=120C36A32878817985D41F5BC04116DA01294418566406EAE8B5CEDA0E253B6B0DC0822A8CA6A977E900C73D1F1E340889B3509C26B4CA95y5E9M" TargetMode="External"/><Relationship Id="rId129" Type="http://schemas.openxmlformats.org/officeDocument/2006/relationships/hyperlink" Target="consultantplus://offline/ref=120C36A32878817985D41F5BC04116DA01294418566406EAE8B5CEDA0E253B6B0DC0822A8CA6A977E900C73D1F1E340889B3509C26B4CA95y5E9M" TargetMode="External"/><Relationship Id="rId54" Type="http://schemas.openxmlformats.org/officeDocument/2006/relationships/hyperlink" Target="consultantplus://offline/ref=120C36A32878817985D41F5BC04116DA062843185B6506EAE8B5CEDA0E253B6B0DC0822A8CA7AE76E600C73D1F1E340889B3509C26B4CA95y5E9M" TargetMode="External"/><Relationship Id="rId70" Type="http://schemas.openxmlformats.org/officeDocument/2006/relationships/hyperlink" Target="consultantplus://offline/ref=120C36A32878817985D41F5BC04116DA062E4F1C5B6406EAE8B5CEDA0E253B6B0DC0822A8CA7A97CE900C73D1F1E340889B3509C26B4CA95y5E9M" TargetMode="External"/><Relationship Id="rId75" Type="http://schemas.openxmlformats.org/officeDocument/2006/relationships/hyperlink" Target="consultantplus://offline/ref=120C36A32878817985D41F5BC04116DA062E4F1C5B6406EAE8B5CEDA0E253B6B0DC0822A8CA5A879E600C73D1F1E340889B3509C26B4CA95y5E9M" TargetMode="External"/><Relationship Id="rId91" Type="http://schemas.openxmlformats.org/officeDocument/2006/relationships/hyperlink" Target="consultantplus://offline/ref=120C36A32878817985D41F5BC04116DA062E4F1C5B6406EAE8B5CEDA0E253B6B0DC0822A8CA6A97AEF00C73D1F1E340889B3509C26B4CA95y5E9M" TargetMode="External"/><Relationship Id="rId96" Type="http://schemas.openxmlformats.org/officeDocument/2006/relationships/hyperlink" Target="consultantplus://offline/ref=120C36A32878817985D41F5BC04116DA062E4F1C5B6406EAE8B5CEDA0E253B6B0DC0822A8CA6AA7BE600C73D1F1E340889B3509C26B4CA95y5E9M" TargetMode="External"/><Relationship Id="rId140" Type="http://schemas.openxmlformats.org/officeDocument/2006/relationships/hyperlink" Target="consultantplus://offline/ref=120C36A32878817985D41F5BC04116DA01294418566406EAE8B5CEDA0E253B6B0DC0822A8CA7AC79E600C73D1F1E340889B3509C26B4CA95y5E9M" TargetMode="External"/><Relationship Id="rId145" Type="http://schemas.openxmlformats.org/officeDocument/2006/relationships/hyperlink" Target="consultantplus://offline/ref=120C36A32878817985D41F5BC04116DA0622411D596406EAE8B5CEDA0E253B6B0DC0822A8CA7A87EEE00C73D1F1E340889B3509C26B4CA95y5E9M" TargetMode="External"/><Relationship Id="rId161" Type="http://schemas.openxmlformats.org/officeDocument/2006/relationships/hyperlink" Target="consultantplus://offline/ref=120C36A32878817985D41F5BC04116DA0128461C576B06EAE8B5CEDA0E253B6B0DC0822C88AEAC74BA5AD73956493D148CAC4F9F38B4yCE8M" TargetMode="External"/><Relationship Id="rId166" Type="http://schemas.openxmlformats.org/officeDocument/2006/relationships/hyperlink" Target="consultantplus://offline/ref=120C36A32878817985D41F5BC04116DA0128461C576B06EAE8B5CEDA0E253B6B0DC0822D84A2AF74BA5AD73956493D148CAC4F9F38B4yCE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C36A32878817985D41F5BC04116DA06234F185B6006EAE8B5CEDA0E253B6B0DC0822A8CA7A87FE900C73D1F1E340889B3509C26B4CA95y5E9M" TargetMode="External"/><Relationship Id="rId23" Type="http://schemas.openxmlformats.org/officeDocument/2006/relationships/hyperlink" Target="consultantplus://offline/ref=120C36A32878817985D41F5BC04116DA012A401B5A6B06EAE8B5CEDA0E253B6B0DC082288BACFC2EAA5E9E6E5F55380B93AF519Fy3EAM" TargetMode="External"/><Relationship Id="rId28" Type="http://schemas.openxmlformats.org/officeDocument/2006/relationships/hyperlink" Target="consultantplus://offline/ref=120C36A32878817985D41F5BC04116DA012A441E5C6B06EAE8B5CEDA0E253B6B1FC0DA268EA3B67EEF15916C59y4E9M" TargetMode="External"/><Relationship Id="rId49" Type="http://schemas.openxmlformats.org/officeDocument/2006/relationships/hyperlink" Target="consultantplus://offline/ref=120C36A32878817985D41F5BC04116DA062843185B6506EAE8B5CEDA0E253B6B0DC0822A8CA7AE7AE800C73D1F1E340889B3509C26B4CA95y5E9M" TargetMode="External"/><Relationship Id="rId114" Type="http://schemas.openxmlformats.org/officeDocument/2006/relationships/hyperlink" Target="consultantplus://offline/ref=120C36A32878817985D41F5BC04116DA012A4411596206EAE8B5CEDA0E253B6B0DC0822A85A0A32BBF4FC661594F270B8CB3539D3AyBE4M" TargetMode="External"/><Relationship Id="rId119" Type="http://schemas.openxmlformats.org/officeDocument/2006/relationships/hyperlink" Target="consultantplus://offline/ref=120C36A32878817985D41F5BC04116DA0129471A596706EAE8B5CEDA0E253B6B0DC0822A8CA7A87EEA00C73D1F1E340889B3509C26B4CA95y5E9M" TargetMode="External"/><Relationship Id="rId10" Type="http://schemas.openxmlformats.org/officeDocument/2006/relationships/hyperlink" Target="consultantplus://offline/ref=120C36A32878817985D41F5BC04116DA0423431A5D6206EAE8B5CEDA0E253B6B1FC0DA268EA3B67EEF15916C59y4E9M" TargetMode="External"/><Relationship Id="rId31" Type="http://schemas.openxmlformats.org/officeDocument/2006/relationships/hyperlink" Target="consultantplus://offline/ref=120C36A32878817985D41F5BC04116DA062843185B6506EAE8B5CEDA0E253B6B0DC0822A8CA7A87EED00C73D1F1E340889B3509C26B4CA95y5E9M" TargetMode="External"/><Relationship Id="rId44" Type="http://schemas.openxmlformats.org/officeDocument/2006/relationships/hyperlink" Target="consultantplus://offline/ref=120C36A32878817985D41F5BC04116DA062843185B6506EAE8B5CEDA0E253B6B0DC0822A8CA7AD77E600C73D1F1E340889B3509C26B4CA95y5E9M" TargetMode="External"/><Relationship Id="rId52" Type="http://schemas.openxmlformats.org/officeDocument/2006/relationships/hyperlink" Target="consultantplus://offline/ref=120C36A32878817985D41F5BC04116DA062843185B6506EAE8B5CEDA0E253B6B0DC0822A8CA7AE76EE00C73D1F1E340889B3509C26B4CA95y5E9M" TargetMode="External"/><Relationship Id="rId60" Type="http://schemas.openxmlformats.org/officeDocument/2006/relationships/hyperlink" Target="consultantplus://offline/ref=120C36A32878817985D41F5BC04116DA062843185B6506EAE8B5CEDA0E253B6B0DC0822A8CA7AF7BE700C73D1F1E340889B3509C26B4CA95y5E9M" TargetMode="External"/><Relationship Id="rId65" Type="http://schemas.openxmlformats.org/officeDocument/2006/relationships/hyperlink" Target="consultantplus://offline/ref=120C36A32878817985D41F5BC04116DA062E4F1C5B6406EAE8B5CEDA0E253B6B0DC0822A8CA7A87DE700C73D1F1E340889B3509C26B4CA95y5E9M" TargetMode="External"/><Relationship Id="rId73" Type="http://schemas.openxmlformats.org/officeDocument/2006/relationships/hyperlink" Target="consultantplus://offline/ref=120C36A32878817985D41F5BC04116DA062E4F1C5B6406EAE8B5CEDA0E253B6B0DC0822A8CA7AA78E800C73D1F1E340889B3509C26B4CA95y5E9M" TargetMode="External"/><Relationship Id="rId78" Type="http://schemas.openxmlformats.org/officeDocument/2006/relationships/hyperlink" Target="consultantplus://offline/ref=120C36A32878817985D41F5BC04116DA062E4F1C5B6406EAE8B5CEDA0E253B6B0DC0822A8CA7AD79EC00C73D1F1E340889B3509C26B4CA95y5E9M" TargetMode="External"/><Relationship Id="rId81" Type="http://schemas.openxmlformats.org/officeDocument/2006/relationships/hyperlink" Target="consultantplus://offline/ref=120C36A32878817985D41F5BC04116DA062E4F1C5B6406EAE8B5CEDA0E253B6B0DC0822A8CA7AF7AEF00C73D1F1E340889B3509C26B4CA95y5E9M" TargetMode="External"/><Relationship Id="rId86" Type="http://schemas.openxmlformats.org/officeDocument/2006/relationships/hyperlink" Target="consultantplus://offline/ref=120C36A32878817985D41F5BC04116DA062E4F1C5B6406EAE8B5CEDA0E253B6B0DC0822A8CA6A879E800C73D1F1E340889B3509C26B4CA95y5E9M" TargetMode="External"/><Relationship Id="rId94" Type="http://schemas.openxmlformats.org/officeDocument/2006/relationships/hyperlink" Target="consultantplus://offline/ref=120C36A32878817985D41F5BC04116DA062E4F1C5B6406EAE8B5CEDA0E253B6B0DC0822A8CA6AA7FEE00C73D1F1E340889B3509C26B4CA95y5E9M" TargetMode="External"/><Relationship Id="rId99" Type="http://schemas.openxmlformats.org/officeDocument/2006/relationships/hyperlink" Target="consultantplus://offline/ref=120C36A32878817985D41F5BC04116DA062E4F1C5B6406EAE8B5CEDA0E253B6B0DC0822A8CA6AB7DED00C73D1F1E340889B3509C26B4CA95y5E9M" TargetMode="External"/><Relationship Id="rId101" Type="http://schemas.openxmlformats.org/officeDocument/2006/relationships/hyperlink" Target="consultantplus://offline/ref=120C36A32878817985D41F5BC04116DA062E4F1C5B6406EAE8B5CEDA0E253B6B0DC0822A8CA6AC7DEA00C73D1F1E340889B3509C26B4CA95y5E9M" TargetMode="External"/><Relationship Id="rId122" Type="http://schemas.openxmlformats.org/officeDocument/2006/relationships/hyperlink" Target="consultantplus://offline/ref=120C36A32878817985D41F5BC04116DA01294418566406EAE8B5CEDA0E253B6B0DC0822A8CA7AE7CE800C73D1F1E340889B3509C26B4CA95y5E9M" TargetMode="External"/><Relationship Id="rId130" Type="http://schemas.openxmlformats.org/officeDocument/2006/relationships/hyperlink" Target="consultantplus://offline/ref=120C36A32878817985D41F5BC04116DA01294418566406EAE8B5CEDA0E253B6B0DC0822A8CA7AE7CEA00C73D1F1E340889B3509C26B4CA95y5E9M" TargetMode="External"/><Relationship Id="rId135" Type="http://schemas.openxmlformats.org/officeDocument/2006/relationships/hyperlink" Target="consultantplus://offline/ref=120C36A32878817985D41F5BC04116DA01294418566406EAE8B5CEDA0E253B6B0DC0822A8CA7AE7CEA00C73D1F1E340889B3509C26B4CA95y5E9M" TargetMode="External"/><Relationship Id="rId143" Type="http://schemas.openxmlformats.org/officeDocument/2006/relationships/hyperlink" Target="consultantplus://offline/ref=120C36A32878817985D41F5BC04116DA012A461D5E6B06EAE8B5CEDA0E253B6B0DC0822A8CA7A87EEB00C73D1F1E340889B3509C26B4CA95y5E9M" TargetMode="External"/><Relationship Id="rId148" Type="http://schemas.openxmlformats.org/officeDocument/2006/relationships/hyperlink" Target="consultantplus://offline/ref=120C36A32878817985D41F5BC04116DA012A441E5C6B06EAE8B5CEDA0E253B6B1FC0DA268EA3B67EEF15916C59y4E9M" TargetMode="External"/><Relationship Id="rId151" Type="http://schemas.openxmlformats.org/officeDocument/2006/relationships/hyperlink" Target="consultantplus://offline/ref=120C36A32878817985D41F5BC04116DA0128461C576B06EAE8B5CEDA0E253B6B0DC0822A8CA7AC76EF00C73D1F1E340889B3509C26B4CA95y5E9M" TargetMode="External"/><Relationship Id="rId156" Type="http://schemas.openxmlformats.org/officeDocument/2006/relationships/hyperlink" Target="consultantplus://offline/ref=120C36A32878817985D41F5BC04116DA0128461C576B06EAE8B5CEDA0E253B6B0DC0822A8CA7AD7CE600C73D1F1E340889B3509C26B4CA95y5E9M" TargetMode="External"/><Relationship Id="rId164" Type="http://schemas.openxmlformats.org/officeDocument/2006/relationships/hyperlink" Target="consultantplus://offline/ref=120C36A32878817985D41F5BC04116DA0128461C576B06EAE8B5CEDA0E253B6B0DC0822F89A6A174BA5AD73956493D148CAC4F9F38B4yCE8M" TargetMode="External"/><Relationship Id="rId169" Type="http://schemas.openxmlformats.org/officeDocument/2006/relationships/hyperlink" Target="consultantplus://offline/ref=120C36A32878817985D41F5BC04116DA0129411D5F6A06EAE8B5CEDA0E253B6B0DC0822A8CA6AE7CEF00C73D1F1E340889B3509C26B4CA95y5E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0C36A32878817985D41F5BC04116DA0629471D5F6506EAE8B5CEDA0E253B6B1FC0DA268EA3B67EEF15916C59y4E9M" TargetMode="External"/><Relationship Id="rId172" Type="http://schemas.openxmlformats.org/officeDocument/2006/relationships/hyperlink" Target="consultantplus://offline/ref=120C36A32878817985D41F5BC04116DA0129411D5F6A06EAE8B5CEDA0E253B6B0DC0822988A3AE74BA5AD73956493D148CAC4F9F38B4yCE8M" TargetMode="External"/><Relationship Id="rId13" Type="http://schemas.openxmlformats.org/officeDocument/2006/relationships/hyperlink" Target="consultantplus://offline/ref=120C36A32878817985D41F5BC04116DA0623461A5C6406EAE8B5CEDA0E253B6B0DC0822A8CA7A87EEC00C73D1F1E340889B3509C26B4CA95y5E9M" TargetMode="External"/><Relationship Id="rId18" Type="http://schemas.openxmlformats.org/officeDocument/2006/relationships/hyperlink" Target="consultantplus://offline/ref=120C36A32878817985D41F5BC04116DA012B4210566A06EAE8B5CEDA0E253B6B0DC082298AACFC2EAA5E9E6E5F55380B93AF519Fy3EAM" TargetMode="External"/><Relationship Id="rId39" Type="http://schemas.openxmlformats.org/officeDocument/2006/relationships/hyperlink" Target="consultantplus://offline/ref=120C36A32878817985D41F5BC04116DA062843185B6506EAE8B5CEDA0E253B6B0DC0822A8CA7AA77EB00C73D1F1E340889B3509C26B4CA95y5E9M" TargetMode="External"/><Relationship Id="rId109" Type="http://schemas.openxmlformats.org/officeDocument/2006/relationships/hyperlink" Target="consultantplus://offline/ref=120C36A32878817985D41F5BC04116DA062B431B576306EAE8B5CEDA0E253B6B0DC0822A8CA7A87EEF00C73D1F1E340889B3509C26B4CA95y5E9M" TargetMode="External"/><Relationship Id="rId34" Type="http://schemas.openxmlformats.org/officeDocument/2006/relationships/hyperlink" Target="consultantplus://offline/ref=120C36A32878817985D41F5BC04116DA062843185B6506EAE8B5CEDA0E253B6B0DC0822A8CA7A87AE600C73D1F1E340889B3509C26B4CA95y5E9M" TargetMode="External"/><Relationship Id="rId50" Type="http://schemas.openxmlformats.org/officeDocument/2006/relationships/hyperlink" Target="consultantplus://offline/ref=120C36A32878817985D41F5BC04116DA062843185B6506EAE8B5CEDA0E253B6B0DC0822A8CA7AE79EE00C73D1F1E340889B3509C26B4CA95y5E9M" TargetMode="External"/><Relationship Id="rId55" Type="http://schemas.openxmlformats.org/officeDocument/2006/relationships/hyperlink" Target="consultantplus://offline/ref=120C36A32878817985D41F5BC04116DA062843185B6506EAE8B5CEDA0E253B6B0DC0822A8CA7AF7FE700C73D1F1E340889B3509C26B4CA95y5E9M" TargetMode="External"/><Relationship Id="rId76" Type="http://schemas.openxmlformats.org/officeDocument/2006/relationships/hyperlink" Target="consultantplus://offline/ref=120C36A32878817985D41F5BC04116DA062E4F1C5B6406EAE8B5CEDA0E253B6B0DC0822A8CA7AB77EF00C73D1F1E340889B3509C26B4CA95y5E9M" TargetMode="External"/><Relationship Id="rId97" Type="http://schemas.openxmlformats.org/officeDocument/2006/relationships/hyperlink" Target="consultantplus://offline/ref=120C36A32878817985D41F5BC04116DA062E4F1C5B6406EAE8B5CEDA0E253B6B0DC0822A8CA6AA7AEC00C73D1F1E340889B3509C26B4CA95y5E9M" TargetMode="External"/><Relationship Id="rId104" Type="http://schemas.openxmlformats.org/officeDocument/2006/relationships/hyperlink" Target="consultantplus://offline/ref=120C36A32878817985D41F5BC04116DA062E4F1C5B6406EAE8B5CEDA0E253B6B0DC0822A8CA6AC7CED00C73D1F1E340889B3509C26B4CA95y5E9M" TargetMode="External"/><Relationship Id="rId120" Type="http://schemas.openxmlformats.org/officeDocument/2006/relationships/hyperlink" Target="consultantplus://offline/ref=120C36A32878817985D41F5BC04116DA01294418566406EAE8B5CEDA0E253B6B0DC0822A8CA7AE7CEA00C73D1F1E340889B3509C26B4CA95y5E9M" TargetMode="External"/><Relationship Id="rId125" Type="http://schemas.openxmlformats.org/officeDocument/2006/relationships/hyperlink" Target="consultantplus://offline/ref=120C36A32878817985D41F5BC04116DA01294418566406EAE8B5CEDA0E253B6B0DC0822A8CA7AE7CEA00C73D1F1E340889B3509C26B4CA95y5E9M" TargetMode="External"/><Relationship Id="rId141" Type="http://schemas.openxmlformats.org/officeDocument/2006/relationships/hyperlink" Target="consultantplus://offline/ref=120C36A32878817985D41F5BC04116DA012A461D5E6B06EAE8B5CEDA0E253B6B0DC0822A8CA7A87EED00C73D1F1E340889B3509C26B4CA95y5E9M" TargetMode="External"/><Relationship Id="rId146" Type="http://schemas.openxmlformats.org/officeDocument/2006/relationships/hyperlink" Target="consultantplus://offline/ref=120C36A32878817985D41F5BC04116DA0622411D596406EAE8B5CEDA0E253B6B0DC0822A8CA7A87EEE00C73D1F1E340889B3509C26B4CA95y5E9M" TargetMode="External"/><Relationship Id="rId167" Type="http://schemas.openxmlformats.org/officeDocument/2006/relationships/hyperlink" Target="consultantplus://offline/ref=120C36A32878817985D41F5BC04116DA0128461C576B06EAE8B5CEDA0E253B6B0DC0822D84A2A074BA5AD73956493D148CAC4F9F38B4yCE8M" TargetMode="External"/><Relationship Id="rId7" Type="http://schemas.openxmlformats.org/officeDocument/2006/relationships/hyperlink" Target="consultantplus://offline/ref=120C36A32878817985D41F5BC04116DA06234F185B6006EAE8B5CEDA0E253B6B0DC0822A8CA7A87FE600C73D1F1E340889B3509C26B4CA95y5E9M" TargetMode="External"/><Relationship Id="rId71" Type="http://schemas.openxmlformats.org/officeDocument/2006/relationships/hyperlink" Target="consultantplus://offline/ref=120C36A32878817985D41F5BC04116DA062E4F1C5B6406EAE8B5CEDA0E253B6B0DC0822A8CA7A97CE700C73D1F1E340889B3509C26B4CA95y5E9M" TargetMode="External"/><Relationship Id="rId92" Type="http://schemas.openxmlformats.org/officeDocument/2006/relationships/hyperlink" Target="consultantplus://offline/ref=120C36A32878817985D41F5BC04116DA062E4F1C5B6406EAE8B5CEDA0E253B6B0DC0822A8CA6A979E700C73D1F1E340889B3509C26B4CA95y5E9M" TargetMode="External"/><Relationship Id="rId162" Type="http://schemas.openxmlformats.org/officeDocument/2006/relationships/hyperlink" Target="consultantplus://offline/ref=120C36A32878817985D41F5BC04116DA0128461C576B06EAE8B5CEDA0E253B6B0DC0822A8AA3AF74BA5AD73956493D148CAC4F9F38B4yCE8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20C36A32878817985D41F5BC04116DA06234E185E6B06EAE8B5CEDA0E253B6B1FC0DA268EA3B67EEF15916C59y4E9M" TargetMode="External"/><Relationship Id="rId24" Type="http://schemas.openxmlformats.org/officeDocument/2006/relationships/hyperlink" Target="consultantplus://offline/ref=120C36A32878817985D41F5BC04116DA012B411B5E6A06EAE8B5CEDA0E253B6B0DC0822889A0A874BA5AD73956493D148CAC4F9F38B4yCE8M" TargetMode="External"/><Relationship Id="rId40" Type="http://schemas.openxmlformats.org/officeDocument/2006/relationships/hyperlink" Target="consultantplus://offline/ref=120C36A32878817985D41F5BC04116DA062843185B6506EAE8B5CEDA0E253B6B0DC0822A8CA7AA76E900C73D1F1E340889B3509C26B4CA95y5E9M" TargetMode="External"/><Relationship Id="rId45" Type="http://schemas.openxmlformats.org/officeDocument/2006/relationships/hyperlink" Target="consultantplus://offline/ref=120C36A32878817985D41F5BC04116DA062843185B6506EAE8B5CEDA0E253B6B0DC0822A8CA7AD76E700C73D1F1E340889B3509C26B4CA95y5E9M" TargetMode="External"/><Relationship Id="rId66" Type="http://schemas.openxmlformats.org/officeDocument/2006/relationships/hyperlink" Target="consultantplus://offline/ref=120C36A32878817985D41F5BC04116DA062E4F1C5B6406EAE8B5CEDA0E253B6B0DC0822A8CA7A87BED00C73D1F1E340889B3509C26B4CA95y5E9M" TargetMode="External"/><Relationship Id="rId87" Type="http://schemas.openxmlformats.org/officeDocument/2006/relationships/hyperlink" Target="consultantplus://offline/ref=120C36A32878817985D41F5BC04116DA062E4F1C5B6406EAE8B5CEDA0E253B6B0DC0822A8CA6A97DEA00C73D1F1E340889B3509C26B4CA95y5E9M" TargetMode="External"/><Relationship Id="rId110" Type="http://schemas.openxmlformats.org/officeDocument/2006/relationships/hyperlink" Target="consultantplus://offline/ref=120C36A32878817985D41F5BC04116DA012A4411596206EAE8B5CEDA0E253B6B0DC0822D8FA2A32BBF4FC661594F270B8CB3539D3AyBE4M" TargetMode="External"/><Relationship Id="rId115" Type="http://schemas.openxmlformats.org/officeDocument/2006/relationships/hyperlink" Target="consultantplus://offline/ref=120C36A32878817985D41F5BC04116DA01294418566A06EAE8B5CEDA0E253B6B0DC0822A8CA7A876E700C73D1F1E340889B3509C26B4CA95y5E9M" TargetMode="External"/><Relationship Id="rId131" Type="http://schemas.openxmlformats.org/officeDocument/2006/relationships/hyperlink" Target="consultantplus://offline/ref=120C36A32878817985D41F5BC04116DA01294418566406EAE8B5CEDA0E253B6B0DC0822A8CA7AE7CE700C73D1F1E340889B3509C26B4CA95y5E9M" TargetMode="External"/><Relationship Id="rId136" Type="http://schemas.openxmlformats.org/officeDocument/2006/relationships/hyperlink" Target="consultantplus://offline/ref=120C36A32878817985D41F5BC04116DA01294418566406EAE8B5CEDA0E253B6B0DC0822A8CA7AE7CE800C73D1F1E340889B3509C26B4CA95y5E9M" TargetMode="External"/><Relationship Id="rId157" Type="http://schemas.openxmlformats.org/officeDocument/2006/relationships/hyperlink" Target="consultantplus://offline/ref=120C36A32878817985D41F5BC04116DA0128461C576B06EAE8B5CEDA0E253B6B0DC0822C8CA3AA74BA5AD73956493D148CAC4F9F38B4yCE8M" TargetMode="External"/><Relationship Id="rId61" Type="http://schemas.openxmlformats.org/officeDocument/2006/relationships/hyperlink" Target="consultantplus://offline/ref=120C36A32878817985D41F5BC04116DA062843185B6506EAE8B5CEDA0E253B6B0DC0822A8CA6A977EA00C73D1F1E340889B3509C26B4CA95y5E9M" TargetMode="External"/><Relationship Id="rId82" Type="http://schemas.openxmlformats.org/officeDocument/2006/relationships/hyperlink" Target="consultantplus://offline/ref=120C36A32878817985D41F5BC04116DA062E4F1C5B6406EAE8B5CEDA0E253B6B0DC0822A8CA7AF77EC00C73D1F1E340889B3509C26B4CA95y5E9M" TargetMode="External"/><Relationship Id="rId152" Type="http://schemas.openxmlformats.org/officeDocument/2006/relationships/hyperlink" Target="consultantplus://offline/ref=120C36A32878817985D41F5BC04116DA0128461C576B06EAE8B5CEDA0E253B6B0DC0822A8CA7AC76ED00C73D1F1E340889B3509C26B4CA95y5E9M" TargetMode="External"/><Relationship Id="rId173" Type="http://schemas.openxmlformats.org/officeDocument/2006/relationships/hyperlink" Target="consultantplus://offline/ref=120C36A32878817985D41F5BC04116DA0129411D5F6A06EAE8B5CEDA0E253B6B0DC0822A8CA6AF7EEE00C73D1F1E340889B3509C26B4CA95y5E9M" TargetMode="External"/><Relationship Id="rId19" Type="http://schemas.openxmlformats.org/officeDocument/2006/relationships/hyperlink" Target="consultantplus://offline/ref=120C36A32878817985D41F5BC04116DA01294419576506EAE8B5CEDA0E253B6B0DC0822C8AA0A32BBF4FC661594F270B8CB3539D3AyBE4M" TargetMode="External"/><Relationship Id="rId14" Type="http://schemas.openxmlformats.org/officeDocument/2006/relationships/hyperlink" Target="consultantplus://offline/ref=120C36A32878817985D41F5BC04116DA012A461D5E6B06EAE8B5CEDA0E253B6B0DC0822A8CA7A87FEB00C73D1F1E340889B3509C26B4CA95y5E9M" TargetMode="External"/><Relationship Id="rId30" Type="http://schemas.openxmlformats.org/officeDocument/2006/relationships/hyperlink" Target="consultantplus://offline/ref=120C36A32878817985D41F5BC04116DA062843185B6506EAE8B5CEDA0E253B6B0DC0822A8CA7A87EEE00C73D1F1E340889B3509C26B4CA95y5E9M" TargetMode="External"/><Relationship Id="rId35" Type="http://schemas.openxmlformats.org/officeDocument/2006/relationships/hyperlink" Target="consultantplus://offline/ref=120C36A32878817985D41F5BC04116DA062843185B6506EAE8B5CEDA0E253B6B0DC0822A8CA7A87AE700C73D1F1E340889B3509C26B4CA95y5E9M" TargetMode="External"/><Relationship Id="rId56" Type="http://schemas.openxmlformats.org/officeDocument/2006/relationships/hyperlink" Target="consultantplus://offline/ref=120C36A32878817985D41F5BC04116DA062843185B6506EAE8B5CEDA0E253B6B0DC0822C87F3F93BBB069168454A38148FAD53y9EFM" TargetMode="External"/><Relationship Id="rId77" Type="http://schemas.openxmlformats.org/officeDocument/2006/relationships/hyperlink" Target="consultantplus://offline/ref=120C36A32878817985D41F5BC04116DA062E4F1C5B6406EAE8B5CEDA0E253B6B0DC0822A8CA7AD7AE600C73D1F1E340889B3509C26B4CA95y5E9M" TargetMode="External"/><Relationship Id="rId100" Type="http://schemas.openxmlformats.org/officeDocument/2006/relationships/hyperlink" Target="consultantplus://offline/ref=120C36A32878817985D41F5BC04116DA062E4F1C5B6406EAE8B5CEDA0E253B6B0DC0822A8CA6AB79ED00C73D1F1E340889B3509C26B4CA95y5E9M" TargetMode="External"/><Relationship Id="rId105" Type="http://schemas.openxmlformats.org/officeDocument/2006/relationships/hyperlink" Target="consultantplus://offline/ref=120C36A32878817985D41F5BC04116DA062E4F1C5B6406EAE8B5CEDA0E253B6B0DC0822A8CA6AC7CE600C73D1F1E340889B3509C26B4CA95y5E9M" TargetMode="External"/><Relationship Id="rId126" Type="http://schemas.openxmlformats.org/officeDocument/2006/relationships/hyperlink" Target="consultantplus://offline/ref=120C36A32878817985D41F5BC04116DA01294418566406EAE8B5CEDA0E253B6B0DC0822A8CA7AE7CE700C73D1F1E340889B3509C26B4CA95y5E9M" TargetMode="External"/><Relationship Id="rId147" Type="http://schemas.openxmlformats.org/officeDocument/2006/relationships/hyperlink" Target="consultantplus://offline/ref=120C36A32878817985D41F5BC04116DA0622411D596406EAE8B5CEDA0E253B6B0DC0822A8CA7A87EEE00C73D1F1E340889B3509C26B4CA95y5E9M" TargetMode="External"/><Relationship Id="rId168" Type="http://schemas.openxmlformats.org/officeDocument/2006/relationships/hyperlink" Target="consultantplus://offline/ref=120C36A32878817985D41F5BC04116DA0128461C576B06EAE8B5CEDA0E253B6B0DC082298FA1A074BA5AD73956493D148CAC4F9F38B4yCE8M" TargetMode="External"/><Relationship Id="rId8" Type="http://schemas.openxmlformats.org/officeDocument/2006/relationships/hyperlink" Target="consultantplus://offline/ref=120C36A32878817985D41F5BC04116DA07224219566306EAE8B5CEDA0E253B6B0DC0822A8CA7A87FE900C73D1F1E340889B3509C26B4CA95y5E9M" TargetMode="External"/><Relationship Id="rId51" Type="http://schemas.openxmlformats.org/officeDocument/2006/relationships/hyperlink" Target="consultantplus://offline/ref=120C36A32878817985D41F5BC04116DA062843185B6506EAE8B5CEDA0E253B6B0DC0822A8CA7AE77E700C73D1F1E340889B3509C26B4CA95y5E9M" TargetMode="External"/><Relationship Id="rId72" Type="http://schemas.openxmlformats.org/officeDocument/2006/relationships/hyperlink" Target="consultantplus://offline/ref=120C36A32878817985D41F5BC04116DA062E4F1C5B6406EAE8B5CEDA0E253B6B0DC0822A8CA7A97BEF00C73D1F1E340889B3509C26B4CA95y5E9M" TargetMode="External"/><Relationship Id="rId93" Type="http://schemas.openxmlformats.org/officeDocument/2006/relationships/hyperlink" Target="consultantplus://offline/ref=120C36A32878817985D41F5BC04116DA062E4F1C5B6406EAE8B5CEDA0E253B6B0DC0822A8CA6A977ED00C73D1F1E340889B3509C26B4CA95y5E9M" TargetMode="External"/><Relationship Id="rId98" Type="http://schemas.openxmlformats.org/officeDocument/2006/relationships/hyperlink" Target="consultantplus://offline/ref=120C36A32878817985D41F5BC04116DA062E4F1C5B6406EAE8B5CEDA0E253B6B0DC0822A8CA6AA7AED00C73D1F1E340889B3509C26B4CA95y5E9M" TargetMode="External"/><Relationship Id="rId121" Type="http://schemas.openxmlformats.org/officeDocument/2006/relationships/hyperlink" Target="consultantplus://offline/ref=120C36A32878817985D41F5BC04116DA01294418566406EAE8B5CEDA0E253B6B0DC0822A8CA7AE7CE700C73D1F1E340889B3509C26B4CA95y5E9M" TargetMode="External"/><Relationship Id="rId142" Type="http://schemas.openxmlformats.org/officeDocument/2006/relationships/image" Target="media/image1.wmf"/><Relationship Id="rId163" Type="http://schemas.openxmlformats.org/officeDocument/2006/relationships/hyperlink" Target="consultantplus://offline/ref=120C36A32878817985D41F5BC04116DA0128461C576B06EAE8B5CEDA0E253B6B0DC0822F89A6AC74BA5AD73956493D148CAC4F9F38B4yCE8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20C36A32878817985D41F5BC04116DA012A401B5A6406EAE8B5CEDA0E253B6B0DC0822985A5A32BBF4FC661594F270B8CB3539D3AyBE4M" TargetMode="External"/><Relationship Id="rId46" Type="http://schemas.openxmlformats.org/officeDocument/2006/relationships/hyperlink" Target="consultantplus://offline/ref=120C36A32878817985D41F5BC04116DA062843185B6506EAE8B5CEDA0E253B6B0DC0822A8CA7AE7EE800C73D1F1E340889B3509C26B4CA95y5E9M" TargetMode="External"/><Relationship Id="rId67" Type="http://schemas.openxmlformats.org/officeDocument/2006/relationships/hyperlink" Target="consultantplus://offline/ref=120C36A32878817985D41F5BC04116DA062E4F1C5B6406EAE8B5CEDA0E253B6B0DC0822A8CA7A87BE800C73D1F1E340889B3509C26B4CA95y5E9M" TargetMode="External"/><Relationship Id="rId116" Type="http://schemas.openxmlformats.org/officeDocument/2006/relationships/hyperlink" Target="consultantplus://offline/ref=120C36A32878817985D41F5BC04116DA01294418566406EAE8B5CEDA0E253B6B0DC0822A8CA6A978E800C73D1F1E340889B3509C26B4CA95y5E9M" TargetMode="External"/><Relationship Id="rId137" Type="http://schemas.openxmlformats.org/officeDocument/2006/relationships/hyperlink" Target="consultantplus://offline/ref=120C36A32878817985D41F5BC04116DA01294418566406EAE8B5CEDA0E253B6B0DC0822A8CA7AE7CE700C73D1F1E340889B3509C26B4CA95y5E9M" TargetMode="External"/><Relationship Id="rId158" Type="http://schemas.openxmlformats.org/officeDocument/2006/relationships/hyperlink" Target="consultantplus://offline/ref=120C36A32878817985D41F5BC04116DA0128461C576B06EAE8B5CEDA0E253B6B0DC0822A8CA7AD79ED00C73D1F1E340889B3509C26B4CA95y5E9M" TargetMode="External"/><Relationship Id="rId20" Type="http://schemas.openxmlformats.org/officeDocument/2006/relationships/hyperlink" Target="consultantplus://offline/ref=120C36A32878817985D41F5BC04116DA0623411B5E6006EAE8B5CEDA0E253B6B0DC082298CAEA32BBF4FC661594F270B8CB3539D3AyBE4M" TargetMode="External"/><Relationship Id="rId41" Type="http://schemas.openxmlformats.org/officeDocument/2006/relationships/hyperlink" Target="consultantplus://offline/ref=120C36A32878817985D41F5BC04116DA062843185B6506EAE8B5CEDA0E253B6B0DC0822A8CA7AB7BE800C73D1F1E340889B3509C26B4CA95y5E9M" TargetMode="External"/><Relationship Id="rId62" Type="http://schemas.openxmlformats.org/officeDocument/2006/relationships/hyperlink" Target="consultantplus://offline/ref=120C36A32878817985D41F5BC04116DA062E4F1C5B6406EAE8B5CEDA0E253B6B0DC0822A8CA7A87EEC00C73D1F1E340889B3509C26B4CA95y5E9M" TargetMode="External"/><Relationship Id="rId83" Type="http://schemas.openxmlformats.org/officeDocument/2006/relationships/hyperlink" Target="consultantplus://offline/ref=120C36A32878817985D41F5BC04116DA062E4F1C5B6406EAE8B5CEDA0E253B6B0DC0822A8CA7A07CEF00C73D1F1E340889B3509C26B4CA95y5E9M" TargetMode="External"/><Relationship Id="rId88" Type="http://schemas.openxmlformats.org/officeDocument/2006/relationships/hyperlink" Target="consultantplus://offline/ref=120C36A32878817985D41F5BC04116DA062E4F1C5B6406EAE8B5CEDA0E253B6B0DC0822A8CA6A97DE600C73D1F1E340889B3509C26B4CA95y5E9M" TargetMode="External"/><Relationship Id="rId111" Type="http://schemas.openxmlformats.org/officeDocument/2006/relationships/hyperlink" Target="consultantplus://offline/ref=120C36A32878817985D41A54C34116DA042E421956695BE0E0ECC2D8092A646E0AD1822988B9A97EF009936Ey5E9M" TargetMode="External"/><Relationship Id="rId132" Type="http://schemas.openxmlformats.org/officeDocument/2006/relationships/hyperlink" Target="consultantplus://offline/ref=120C36A32878817985D41F5BC04116DA01294418566406EAE8B5CEDA0E253B6B0DC0822A8CA7AE7CEA00C73D1F1E340889B3509C26B4CA95y5E9M" TargetMode="External"/><Relationship Id="rId153" Type="http://schemas.openxmlformats.org/officeDocument/2006/relationships/hyperlink" Target="consultantplus://offline/ref=120C36A32878817985D41F5BC04116DA0128461C576B06EAE8B5CEDA0E253B6B0DC082238BA7AA74BA5AD73956493D148CAC4F9F38B4yCE8M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120C36A32878817985D41F5BC04116DA012A4411596206EAE8B5CEDA0E253B6B0DC082238FA4A32BBF4FC661594F270B8CB3539D3AyBE4M" TargetMode="External"/><Relationship Id="rId36" Type="http://schemas.openxmlformats.org/officeDocument/2006/relationships/hyperlink" Target="consultantplus://offline/ref=120C36A32878817985D41F5BC04116DA062843185B6506EAE8B5CEDA0E253B6B0DC0822A8CA7A876EF00C73D1F1E340889B3509C26B4CA95y5E9M" TargetMode="External"/><Relationship Id="rId57" Type="http://schemas.openxmlformats.org/officeDocument/2006/relationships/hyperlink" Target="consultantplus://offline/ref=120C36A32878817985D41F5BC04116DA062843185B6506EAE8B5CEDA0E253B6B0DC0822A8CA7AF7DEC00C73D1F1E340889B3509C26B4CA95y5E9M" TargetMode="External"/><Relationship Id="rId106" Type="http://schemas.openxmlformats.org/officeDocument/2006/relationships/hyperlink" Target="consultantplus://offline/ref=120C36A32878817985D41F5BC04116DA062E4F1C5B6406EAE8B5CEDA0E253B6B0DC0822A8CA6AF77EC00C73D1F1E340889B3509C26B4CA95y5E9M" TargetMode="External"/><Relationship Id="rId127" Type="http://schemas.openxmlformats.org/officeDocument/2006/relationships/hyperlink" Target="consultantplus://offline/ref=120C36A32878817985D41F5BC04116DA01294418566406EAE8B5CEDA0E253B6B0DC0822A8CA7AE7CE800C73D1F1E340889B3509C26B4CA95y5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12937</Words>
  <Characters>73747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Елена Анатольевна</dc:creator>
  <cp:keywords/>
  <dc:description/>
  <cp:lastModifiedBy>Веселова Елена Анатольевна</cp:lastModifiedBy>
  <cp:revision>1</cp:revision>
  <dcterms:created xsi:type="dcterms:W3CDTF">2022-11-24T12:04:00Z</dcterms:created>
  <dcterms:modified xsi:type="dcterms:W3CDTF">2022-11-24T12:05:00Z</dcterms:modified>
</cp:coreProperties>
</file>